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1080" w:hanging="0"/>
        <w:rPr/>
      </w:pP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  <w:t xml:space="preserve">III. </w:t>
      </w: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  <w:t>Demi-pension</w:t>
      </w:r>
    </w:p>
    <w:p>
      <w:pPr>
        <w:pStyle w:val="Normal"/>
        <w:rPr>
          <w:rFonts w:ascii="Tahoma" w:hAnsi="Tahoma" w:eastAsia="Calibri" w:cs="Tahoma"/>
          <w:b/>
          <w:b/>
          <w:color w:val="000000"/>
          <w:sz w:val="32"/>
          <w:szCs w:val="32"/>
          <w:lang w:val="fr-FR"/>
        </w:rPr>
      </w:pP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</w:r>
    </w:p>
    <w:p>
      <w:pPr>
        <w:pStyle w:val="Normal"/>
        <w:rPr/>
      </w:pPr>
      <w:r>
        <w:rPr>
          <w:rFonts w:eastAsia="Calibri" w:cs="Tahoma" w:ascii="Tahoma" w:hAnsi="Tahoma"/>
          <w:lang w:val="fr-FR"/>
        </w:rPr>
        <w:t>L’organisation de la demi-pension est sous la responsabilité de la collectivité territoriale. Cela comprend : le lavage des mains avant et après le repas ; l’organisation du mobilier pour respecter la distanciation physique ; les masques pour les adultes ; le nettoyage et désinfection entre chaque utilisateur…</w:t>
      </w:r>
    </w:p>
    <w:p>
      <w:pPr>
        <w:pStyle w:val="Normal"/>
        <w:rPr/>
      </w:pPr>
      <w:r>
        <w:rPr>
          <w:rFonts w:eastAsia="Calibri" w:cs="Tahoma" w:ascii="Tahoma" w:hAnsi="Tahoma"/>
          <w:lang w:val="fr-FR"/>
        </w:rPr>
        <w:t>Si la salle d</w:t>
      </w:r>
      <w:r>
        <w:rPr>
          <w:rFonts w:eastAsia="Calibri" w:cs="Tahoma" w:ascii="Tahoma" w:hAnsi="Tahoma"/>
          <w:color w:val="000000"/>
          <w:lang w:val="fr-FR"/>
        </w:rPr>
        <w:t xml:space="preserve">e restauration est inutilisable, il est prévu que les élèves puissent prendre leur repas en classe. Quelques conditions toutefois s’imposent. </w:t>
      </w:r>
    </w:p>
    <w:p>
      <w:pPr>
        <w:pStyle w:val="Normal"/>
        <w:rPr>
          <w:rFonts w:ascii="Tahoma" w:hAnsi="Tahoma" w:eastAsia="Calibri" w:cs="Tahoma"/>
          <w:color w:val="000000"/>
          <w:lang w:val="fr-FR"/>
        </w:rPr>
      </w:pPr>
      <w:r>
        <w:rPr>
          <w:rFonts w:eastAsia="Calibri" w:cs="Tahoma" w:ascii="Tahoma" w:hAnsi="Tahoma"/>
          <w:color w:val="000000"/>
          <w:lang w:val="fr-FR"/>
        </w:rPr>
      </w:r>
    </w:p>
    <w:tbl>
      <w:tblPr>
        <w:tblStyle w:val="a2"/>
        <w:tblW w:w="14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92"/>
        <w:gridCol w:w="3683"/>
        <w:gridCol w:w="3255"/>
        <w:gridCol w:w="1283"/>
      </w:tblGrid>
      <w:tr>
        <w:trPr/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Solutions à mettre en œuvre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  <w:tcMar>
              <w:left w:w="7" w:type="dxa"/>
              <w:right w:w="10" w:type="dxa"/>
            </w:tcMar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Besoins matériels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  <w:tcMar>
              <w:left w:w="7" w:type="dxa"/>
              <w:right w:w="10" w:type="dxa"/>
            </w:tcMar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Réalisable : O/N</w:t>
            </w:r>
          </w:p>
        </w:tc>
      </w:tr>
      <w:tr>
        <w:trPr/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rPr/>
            </w:pPr>
            <w:r>
              <w:rPr>
                <w:rFonts w:eastAsia="Calibri" w:cs="Tahoma" w:ascii="Tahoma" w:hAnsi="Tahoma"/>
                <w:lang w:val="fr-FR"/>
              </w:rPr>
              <w:t xml:space="preserve">- </w:t>
            </w:r>
            <w:r>
              <w:rPr>
                <w:rFonts w:eastAsia="Calibri" w:cs="Tahoma" w:ascii="Tahoma" w:hAnsi="Tahoma"/>
                <w:b/>
                <w:lang w:val="fr-FR"/>
              </w:rPr>
              <w:t>Salle de restauration</w:t>
            </w:r>
            <w:r>
              <w:rPr>
                <w:rFonts w:eastAsia="Calibri" w:cs="Tahoma" w:ascii="Tahoma" w:hAnsi="Tahoma"/>
                <w:lang w:val="fr-FR"/>
              </w:rPr>
              <w:t xml:space="preserve"> : Faire le point avec la collectivité territoriale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 xml:space="preserve">Réorganisation du mobilier ; 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>Organisation des services (mettre en lien avec l’utilisation des sanitaires) ;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 xml:space="preserve">Nettoyage et désinfection entre deux services … 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>Planning de surveillance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>Prévoir l’organisation pour les élèves ayant besoin d’aide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295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/>
            </w:pPr>
            <w:r>
              <w:rPr>
                <w:rFonts w:eastAsia="Calibri" w:cs="Tahoma" w:ascii="Tahoma" w:hAnsi="Tahoma"/>
                <w:b/>
                <w:lang w:val="fr-FR"/>
              </w:rPr>
              <w:t>- Repas pris dans la salle de classe</w:t>
            </w:r>
            <w:r>
              <w:rPr>
                <w:rFonts w:eastAsia="Calibri" w:cs="Tahoma" w:ascii="Tahoma" w:hAnsi="Tahoma"/>
                <w:lang w:val="fr-FR"/>
              </w:rPr>
              <w:t xml:space="preserve"> : 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 xml:space="preserve">Stockage des repas des élèves ; 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>Personnel disponible;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 xml:space="preserve">Gestion de l’eau de boisson ; 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 xml:space="preserve">Gestion des déchets ; 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>Gestion du nettoyage / désinfection après les repas;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>Remise en place du matériel ;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>Passage aux sanitaires, lavage des mains.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</w:tbl>
    <w:p>
      <w:pPr>
        <w:pStyle w:val="Normal"/>
        <w:rPr>
          <w:rFonts w:ascii="Tahoma" w:hAnsi="Tahoma" w:eastAsia="Calibri" w:cs="Tahoma"/>
          <w:color w:val="000000"/>
          <w:lang w:val="fr-FR"/>
        </w:rPr>
      </w:pPr>
      <w:r>
        <w:rPr>
          <w:rFonts w:eastAsia="Calibri" w:cs="Tahoma" w:ascii="Tahoma" w:hAnsi="Tahoma"/>
          <w:color w:val="000000"/>
          <w:lang w:val="fr-FR"/>
        </w:rPr>
      </w:r>
    </w:p>
    <w:p>
      <w:pPr>
        <w:pStyle w:val="Normal"/>
        <w:rPr>
          <w:rFonts w:ascii="Tahoma" w:hAnsi="Tahoma" w:eastAsia="Calibri" w:cs="Tahoma"/>
          <w:color w:val="000000"/>
          <w:lang w:val="fr-FR"/>
        </w:rPr>
      </w:pPr>
      <w:r>
        <w:rPr>
          <w:rFonts w:eastAsia="Calibri" w:cs="Tahoma" w:ascii="Tahoma" w:hAnsi="Tahoma"/>
          <w:color w:val="000000"/>
          <w:lang w:val="fr-FR"/>
        </w:rPr>
      </w:r>
    </w:p>
    <w:p>
      <w:pPr>
        <w:pStyle w:val="Normal"/>
        <w:rPr>
          <w:rFonts w:ascii="Tahoma" w:hAnsi="Tahoma" w:eastAsia="Calibri" w:cs="Tahoma"/>
          <w:lang w:val="fr-FR"/>
        </w:rPr>
      </w:pPr>
      <w:r>
        <w:rPr>
          <w:rFonts w:eastAsia="Calibri" w:cs="Tahoma" w:ascii="Tahoma" w:hAnsi="Tahoma"/>
          <w:lang w:val="fr-FR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ind w:left="1080" w:hanging="0"/>
        <w:rPr>
          <w:rFonts w:ascii="Tahoma" w:hAnsi="Tahoma" w:eastAsia="Calibri" w:cs="Tahoma"/>
          <w:b/>
          <w:b/>
          <w:color w:val="000000"/>
          <w:sz w:val="32"/>
          <w:szCs w:val="32"/>
          <w:lang w:val="fr-FR"/>
        </w:rPr>
      </w:pPr>
      <w:r>
        <w:rPr/>
      </w:r>
    </w:p>
    <w:sectPr>
      <w:footerReference w:type="default" r:id="rId2"/>
      <w:type w:val="nextPage"/>
      <w:pgSz w:orient="landscape" w:w="16838" w:h="11906"/>
      <w:pgMar w:left="850" w:right="850" w:header="0" w:top="850" w:footer="85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69968021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Normal"/>
      <w:rPr>
        <w:color w:val="000000"/>
        <w:sz w:val="20"/>
        <w:szCs w:val="20"/>
        <w:highlight w:val="white"/>
      </w:rPr>
    </w:pPr>
    <w:r>
      <w:rPr>
        <w:color w:val="000000"/>
        <w:sz w:val="20"/>
        <w:szCs w:val="20"/>
        <w:highlight w:val="whit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ind w:left="782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222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942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82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102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542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d8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fr-FR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2z0" w:customStyle="1">
    <w:name w:val="WW8Num2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3z0" w:customStyle="1">
    <w:name w:val="WW8Num3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4z0" w:customStyle="1">
    <w:name w:val="WW8Num4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5z0" w:customStyle="1">
    <w:name w:val="WW8Num5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6z0" w:customStyle="1">
    <w:name w:val="WW8Num6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7z0" w:customStyle="1">
    <w:name w:val="WW8Num7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8z0" w:customStyle="1">
    <w:name w:val="WW8Num8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9z0" w:customStyle="1">
    <w:name w:val="WW8Num9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0z0" w:customStyle="1">
    <w:name w:val="WW8Num10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1z0" w:customStyle="1">
    <w:name w:val="WW8Num11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2z0" w:customStyle="1">
    <w:name w:val="WW8Num12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3z0" w:customStyle="1">
    <w:name w:val="WW8Num13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4z0" w:customStyle="1">
    <w:name w:val="WW8Num14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5z0" w:customStyle="1">
    <w:name w:val="WW8Num15z0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8Num16z0" w:customStyle="1">
    <w:name w:val="WW8Num16z0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LienInternet" w:customStyle="1">
    <w:name w:val="Lien Internet"/>
    <w:rsid w:val="00373d83"/>
    <w:rPr>
      <w:u w:val="single"/>
    </w:rPr>
  </w:style>
  <w:style w:type="character" w:styleId="Puces" w:customStyle="1">
    <w:name w:val="Puces"/>
    <w:qFormat/>
    <w:rsid w:val="00373d83"/>
    <w:rPr>
      <w:rFonts w:ascii="OpenSymbol" w:hAnsi="OpenSymbol" w:eastAsia="OpenSymbol" w:cs="OpenSymbol"/>
    </w:rPr>
  </w:style>
  <w:style w:type="character" w:styleId="WWCharLFO1LVL1" w:customStyle="1">
    <w:name w:val="WW_CharLFO1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2" w:customStyle="1">
    <w:name w:val="WW_CharLFO1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3" w:customStyle="1">
    <w:name w:val="WW_CharLFO1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4" w:customStyle="1">
    <w:name w:val="WW_CharLFO1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5" w:customStyle="1">
    <w:name w:val="WW_CharLFO1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6" w:customStyle="1">
    <w:name w:val="WW_CharLFO1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7" w:customStyle="1">
    <w:name w:val="WW_CharLFO1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8" w:customStyle="1">
    <w:name w:val="WW_CharLFO1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9" w:customStyle="1">
    <w:name w:val="WW_CharLFO1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1" w:customStyle="1">
    <w:name w:val="WW_CharLFO2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2" w:customStyle="1">
    <w:name w:val="WW_CharLFO2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3" w:customStyle="1">
    <w:name w:val="WW_CharLFO2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4" w:customStyle="1">
    <w:name w:val="WW_CharLFO2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5" w:customStyle="1">
    <w:name w:val="WW_CharLFO2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6" w:customStyle="1">
    <w:name w:val="WW_CharLFO2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7" w:customStyle="1">
    <w:name w:val="WW_CharLFO2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8" w:customStyle="1">
    <w:name w:val="WW_CharLFO2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9" w:customStyle="1">
    <w:name w:val="WW_CharLFO2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1" w:customStyle="1">
    <w:name w:val="WW_CharLFO3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2" w:customStyle="1">
    <w:name w:val="WW_CharLFO3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3" w:customStyle="1">
    <w:name w:val="WW_CharLFO3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4" w:customStyle="1">
    <w:name w:val="WW_CharLFO3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5" w:customStyle="1">
    <w:name w:val="WW_CharLFO3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6" w:customStyle="1">
    <w:name w:val="WW_CharLFO3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7" w:customStyle="1">
    <w:name w:val="WW_CharLFO3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8" w:customStyle="1">
    <w:name w:val="WW_CharLFO3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9" w:customStyle="1">
    <w:name w:val="WW_CharLFO3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1" w:customStyle="1">
    <w:name w:val="WW_CharLFO4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2" w:customStyle="1">
    <w:name w:val="WW_CharLFO4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3" w:customStyle="1">
    <w:name w:val="WW_CharLFO4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4" w:customStyle="1">
    <w:name w:val="WW_CharLFO4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5" w:customStyle="1">
    <w:name w:val="WW_CharLFO4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6" w:customStyle="1">
    <w:name w:val="WW_CharLFO4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7" w:customStyle="1">
    <w:name w:val="WW_CharLFO4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8" w:customStyle="1">
    <w:name w:val="WW_CharLFO4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9" w:customStyle="1">
    <w:name w:val="WW_CharLFO4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1" w:customStyle="1">
    <w:name w:val="WW_CharLFO5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2" w:customStyle="1">
    <w:name w:val="WW_CharLFO5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3" w:customStyle="1">
    <w:name w:val="WW_CharLFO5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4" w:customStyle="1">
    <w:name w:val="WW_CharLFO5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5" w:customStyle="1">
    <w:name w:val="WW_CharLFO5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6" w:customStyle="1">
    <w:name w:val="WW_CharLFO5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7" w:customStyle="1">
    <w:name w:val="WW_CharLFO5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8" w:customStyle="1">
    <w:name w:val="WW_CharLFO5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9" w:customStyle="1">
    <w:name w:val="WW_CharLFO5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1" w:customStyle="1">
    <w:name w:val="WW_CharLFO6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2" w:customStyle="1">
    <w:name w:val="WW_CharLFO6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3" w:customStyle="1">
    <w:name w:val="WW_CharLFO6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4" w:customStyle="1">
    <w:name w:val="WW_CharLFO6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5" w:customStyle="1">
    <w:name w:val="WW_CharLFO6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6" w:customStyle="1">
    <w:name w:val="WW_CharLFO6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7" w:customStyle="1">
    <w:name w:val="WW_CharLFO6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8" w:customStyle="1">
    <w:name w:val="WW_CharLFO6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9" w:customStyle="1">
    <w:name w:val="WW_CharLFO6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1" w:customStyle="1">
    <w:name w:val="WW_CharLFO7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2" w:customStyle="1">
    <w:name w:val="WW_CharLFO7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3" w:customStyle="1">
    <w:name w:val="WW_CharLFO7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4" w:customStyle="1">
    <w:name w:val="WW_CharLFO7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5" w:customStyle="1">
    <w:name w:val="WW_CharLFO7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6" w:customStyle="1">
    <w:name w:val="WW_CharLFO7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7" w:customStyle="1">
    <w:name w:val="WW_CharLFO7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8" w:customStyle="1">
    <w:name w:val="WW_CharLFO7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9" w:customStyle="1">
    <w:name w:val="WW_CharLFO7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1" w:customStyle="1">
    <w:name w:val="WW_CharLFO8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2" w:customStyle="1">
    <w:name w:val="WW_CharLFO8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3" w:customStyle="1">
    <w:name w:val="WW_CharLFO8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4" w:customStyle="1">
    <w:name w:val="WW_CharLFO8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5" w:customStyle="1">
    <w:name w:val="WW_CharLFO8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6" w:customStyle="1">
    <w:name w:val="WW_CharLFO8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7" w:customStyle="1">
    <w:name w:val="WW_CharLFO8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8" w:customStyle="1">
    <w:name w:val="WW_CharLFO8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9" w:customStyle="1">
    <w:name w:val="WW_CharLFO8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1" w:customStyle="1">
    <w:name w:val="WW_CharLFO9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2" w:customStyle="1">
    <w:name w:val="WW_CharLFO9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3" w:customStyle="1">
    <w:name w:val="WW_CharLFO9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4" w:customStyle="1">
    <w:name w:val="WW_CharLFO9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5" w:customStyle="1">
    <w:name w:val="WW_CharLFO9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6" w:customStyle="1">
    <w:name w:val="WW_CharLFO9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7" w:customStyle="1">
    <w:name w:val="WW_CharLFO9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8" w:customStyle="1">
    <w:name w:val="WW_CharLFO9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9" w:customStyle="1">
    <w:name w:val="WW_CharLFO9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1" w:customStyle="1">
    <w:name w:val="WW_CharLFO10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2" w:customStyle="1">
    <w:name w:val="WW_CharLFO10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3" w:customStyle="1">
    <w:name w:val="WW_CharLFO10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4" w:customStyle="1">
    <w:name w:val="WW_CharLFO10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5" w:customStyle="1">
    <w:name w:val="WW_CharLFO10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6" w:customStyle="1">
    <w:name w:val="WW_CharLFO10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7" w:customStyle="1">
    <w:name w:val="WW_CharLFO10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8" w:customStyle="1">
    <w:name w:val="WW_CharLFO10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9" w:customStyle="1">
    <w:name w:val="WW_CharLFO10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1" w:customStyle="1">
    <w:name w:val="WW_CharLFO11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2" w:customStyle="1">
    <w:name w:val="WW_CharLFO11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3" w:customStyle="1">
    <w:name w:val="WW_CharLFO11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4" w:customStyle="1">
    <w:name w:val="WW_CharLFO11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5" w:customStyle="1">
    <w:name w:val="WW_CharLFO11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6" w:customStyle="1">
    <w:name w:val="WW_CharLFO11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7" w:customStyle="1">
    <w:name w:val="WW_CharLFO11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8" w:customStyle="1">
    <w:name w:val="WW_CharLFO11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9" w:customStyle="1">
    <w:name w:val="WW_CharLFO11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1" w:customStyle="1">
    <w:name w:val="WW_CharLFO12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2" w:customStyle="1">
    <w:name w:val="WW_CharLFO12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3" w:customStyle="1">
    <w:name w:val="WW_CharLFO12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4" w:customStyle="1">
    <w:name w:val="WW_CharLFO12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5" w:customStyle="1">
    <w:name w:val="WW_CharLFO12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6" w:customStyle="1">
    <w:name w:val="WW_CharLFO12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7" w:customStyle="1">
    <w:name w:val="WW_CharLFO12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8" w:customStyle="1">
    <w:name w:val="WW_CharLFO12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9" w:customStyle="1">
    <w:name w:val="WW_CharLFO12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1" w:customStyle="1">
    <w:name w:val="WW_CharLFO13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2" w:customStyle="1">
    <w:name w:val="WW_CharLFO13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3" w:customStyle="1">
    <w:name w:val="WW_CharLFO13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4" w:customStyle="1">
    <w:name w:val="WW_CharLFO13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5" w:customStyle="1">
    <w:name w:val="WW_CharLFO13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6" w:customStyle="1">
    <w:name w:val="WW_CharLFO13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7" w:customStyle="1">
    <w:name w:val="WW_CharLFO13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8" w:customStyle="1">
    <w:name w:val="WW_CharLFO13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9" w:customStyle="1">
    <w:name w:val="WW_CharLFO13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1" w:customStyle="1">
    <w:name w:val="WW_CharLFO14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2" w:customStyle="1">
    <w:name w:val="WW_CharLFO14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3" w:customStyle="1">
    <w:name w:val="WW_CharLFO14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4" w:customStyle="1">
    <w:name w:val="WW_CharLFO14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5" w:customStyle="1">
    <w:name w:val="WW_CharLFO14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6" w:customStyle="1">
    <w:name w:val="WW_CharLFO14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7" w:customStyle="1">
    <w:name w:val="WW_CharLFO14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8" w:customStyle="1">
    <w:name w:val="WW_CharLFO14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9" w:customStyle="1">
    <w:name w:val="WW_CharLFO14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5LVL1" w:customStyle="1">
    <w:name w:val="WW_CharLFO15LVL1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2" w:customStyle="1">
    <w:name w:val="WW_CharLFO15LVL2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3" w:customStyle="1">
    <w:name w:val="WW_CharLFO15LVL3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4" w:customStyle="1">
    <w:name w:val="WW_CharLFO15LVL4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5" w:customStyle="1">
    <w:name w:val="WW_CharLFO15LVL5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6" w:customStyle="1">
    <w:name w:val="WW_CharLFO15LVL6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7" w:customStyle="1">
    <w:name w:val="WW_CharLFO15LVL7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8" w:customStyle="1">
    <w:name w:val="WW_CharLFO15LVL8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9" w:customStyle="1">
    <w:name w:val="WW_CharLFO15LVL9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6LVL1" w:customStyle="1">
    <w:name w:val="WW_CharLFO16LVL1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2" w:customStyle="1">
    <w:name w:val="WW_CharLFO16LVL2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3" w:customStyle="1">
    <w:name w:val="WW_CharLFO16LVL3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4" w:customStyle="1">
    <w:name w:val="WW_CharLFO16LVL4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5" w:customStyle="1">
    <w:name w:val="WW_CharLFO16LVL5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6" w:customStyle="1">
    <w:name w:val="WW_CharLFO16LVL6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7" w:customStyle="1">
    <w:name w:val="WW_CharLFO16LVL7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8" w:customStyle="1">
    <w:name w:val="WW_CharLFO16LVL8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9" w:customStyle="1">
    <w:name w:val="WW_CharLFO16LVL9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7LVL1" w:customStyle="1">
    <w:name w:val="WW_CharLFO17LVL1"/>
    <w:qFormat/>
    <w:rsid w:val="00373d83"/>
    <w:rPr>
      <w:rFonts w:ascii="OpenSymbol" w:hAnsi="OpenSymbol" w:eastAsia="OpenSymbol" w:cs="OpenSymbol"/>
    </w:rPr>
  </w:style>
  <w:style w:type="character" w:styleId="WWCharLFO17LVL2" w:customStyle="1">
    <w:name w:val="WW_CharLFO17LVL2"/>
    <w:qFormat/>
    <w:rsid w:val="00373d83"/>
    <w:rPr>
      <w:rFonts w:ascii="OpenSymbol" w:hAnsi="OpenSymbol" w:eastAsia="OpenSymbol" w:cs="OpenSymbol"/>
    </w:rPr>
  </w:style>
  <w:style w:type="character" w:styleId="WWCharLFO17LVL3" w:customStyle="1">
    <w:name w:val="WW_CharLFO17LVL3"/>
    <w:qFormat/>
    <w:rsid w:val="00373d83"/>
    <w:rPr>
      <w:rFonts w:ascii="OpenSymbol" w:hAnsi="OpenSymbol" w:eastAsia="OpenSymbol" w:cs="OpenSymbol"/>
    </w:rPr>
  </w:style>
  <w:style w:type="character" w:styleId="WWCharLFO17LVL4" w:customStyle="1">
    <w:name w:val="WW_CharLFO17LVL4"/>
    <w:qFormat/>
    <w:rsid w:val="00373d83"/>
    <w:rPr>
      <w:rFonts w:ascii="OpenSymbol" w:hAnsi="OpenSymbol" w:eastAsia="OpenSymbol" w:cs="OpenSymbol"/>
    </w:rPr>
  </w:style>
  <w:style w:type="character" w:styleId="WWCharLFO17LVL5" w:customStyle="1">
    <w:name w:val="WW_CharLFO17LVL5"/>
    <w:qFormat/>
    <w:rsid w:val="00373d83"/>
    <w:rPr>
      <w:rFonts w:ascii="OpenSymbol" w:hAnsi="OpenSymbol" w:eastAsia="OpenSymbol" w:cs="OpenSymbol"/>
    </w:rPr>
  </w:style>
  <w:style w:type="character" w:styleId="WWCharLFO17LVL6" w:customStyle="1">
    <w:name w:val="WW_CharLFO17LVL6"/>
    <w:qFormat/>
    <w:rsid w:val="00373d83"/>
    <w:rPr>
      <w:rFonts w:ascii="OpenSymbol" w:hAnsi="OpenSymbol" w:eastAsia="OpenSymbol" w:cs="OpenSymbol"/>
    </w:rPr>
  </w:style>
  <w:style w:type="character" w:styleId="WWCharLFO17LVL7" w:customStyle="1">
    <w:name w:val="WW_CharLFO17LVL7"/>
    <w:qFormat/>
    <w:rsid w:val="00373d83"/>
    <w:rPr>
      <w:rFonts w:ascii="OpenSymbol" w:hAnsi="OpenSymbol" w:eastAsia="OpenSymbol" w:cs="OpenSymbol"/>
    </w:rPr>
  </w:style>
  <w:style w:type="character" w:styleId="WWCharLFO17LVL8" w:customStyle="1">
    <w:name w:val="WW_CharLFO17LVL8"/>
    <w:qFormat/>
    <w:rsid w:val="00373d83"/>
    <w:rPr>
      <w:rFonts w:ascii="OpenSymbol" w:hAnsi="OpenSymbol" w:eastAsia="OpenSymbol" w:cs="OpenSymbol"/>
    </w:rPr>
  </w:style>
  <w:style w:type="character" w:styleId="WWCharLFO17LVL9" w:customStyle="1">
    <w:name w:val="WW_CharLFO17LVL9"/>
    <w:qFormat/>
    <w:rsid w:val="00373d83"/>
    <w:rPr>
      <w:rFonts w:ascii="OpenSymbol" w:hAnsi="OpenSymbol" w:eastAsia="OpenSymbol" w:cs="OpenSymbol"/>
    </w:rPr>
  </w:style>
  <w:style w:type="character" w:styleId="WWCharLFO18LVL1" w:customStyle="1">
    <w:name w:val="WW_CharLFO18LVL1"/>
    <w:qFormat/>
    <w:rsid w:val="00373d83"/>
    <w:rPr>
      <w:rFonts w:ascii="OpenSymbol" w:hAnsi="OpenSymbol" w:eastAsia="OpenSymbol" w:cs="OpenSymbol"/>
    </w:rPr>
  </w:style>
  <w:style w:type="character" w:styleId="WWCharLFO18LVL2" w:customStyle="1">
    <w:name w:val="WW_CharLFO18LVL2"/>
    <w:qFormat/>
    <w:rsid w:val="00373d83"/>
    <w:rPr>
      <w:rFonts w:ascii="OpenSymbol" w:hAnsi="OpenSymbol" w:eastAsia="OpenSymbol" w:cs="OpenSymbol"/>
    </w:rPr>
  </w:style>
  <w:style w:type="character" w:styleId="WWCharLFO18LVL3" w:customStyle="1">
    <w:name w:val="WW_CharLFO18LVL3"/>
    <w:qFormat/>
    <w:rsid w:val="00373d83"/>
    <w:rPr>
      <w:rFonts w:ascii="OpenSymbol" w:hAnsi="OpenSymbol" w:eastAsia="OpenSymbol" w:cs="OpenSymbol"/>
    </w:rPr>
  </w:style>
  <w:style w:type="character" w:styleId="WWCharLFO18LVL4" w:customStyle="1">
    <w:name w:val="WW_CharLFO18LVL4"/>
    <w:qFormat/>
    <w:rsid w:val="00373d83"/>
    <w:rPr>
      <w:rFonts w:ascii="OpenSymbol" w:hAnsi="OpenSymbol" w:eastAsia="OpenSymbol" w:cs="OpenSymbol"/>
    </w:rPr>
  </w:style>
  <w:style w:type="character" w:styleId="WWCharLFO18LVL5" w:customStyle="1">
    <w:name w:val="WW_CharLFO18LVL5"/>
    <w:qFormat/>
    <w:rsid w:val="00373d83"/>
    <w:rPr>
      <w:rFonts w:ascii="OpenSymbol" w:hAnsi="OpenSymbol" w:eastAsia="OpenSymbol" w:cs="OpenSymbol"/>
    </w:rPr>
  </w:style>
  <w:style w:type="character" w:styleId="WWCharLFO18LVL6" w:customStyle="1">
    <w:name w:val="WW_CharLFO18LVL6"/>
    <w:qFormat/>
    <w:rsid w:val="00373d83"/>
    <w:rPr>
      <w:rFonts w:ascii="OpenSymbol" w:hAnsi="OpenSymbol" w:eastAsia="OpenSymbol" w:cs="OpenSymbol"/>
    </w:rPr>
  </w:style>
  <w:style w:type="character" w:styleId="WWCharLFO18LVL7" w:customStyle="1">
    <w:name w:val="WW_CharLFO18LVL7"/>
    <w:qFormat/>
    <w:rsid w:val="00373d83"/>
    <w:rPr>
      <w:rFonts w:ascii="OpenSymbol" w:hAnsi="OpenSymbol" w:eastAsia="OpenSymbol" w:cs="OpenSymbol"/>
    </w:rPr>
  </w:style>
  <w:style w:type="character" w:styleId="WWCharLFO18LVL8" w:customStyle="1">
    <w:name w:val="WW_CharLFO18LVL8"/>
    <w:qFormat/>
    <w:rsid w:val="00373d83"/>
    <w:rPr>
      <w:rFonts w:ascii="OpenSymbol" w:hAnsi="OpenSymbol" w:eastAsia="OpenSymbol" w:cs="OpenSymbol"/>
    </w:rPr>
  </w:style>
  <w:style w:type="character" w:styleId="WWCharLFO18LVL9" w:customStyle="1">
    <w:name w:val="WW_CharLFO18LVL9"/>
    <w:qFormat/>
    <w:rsid w:val="00373d83"/>
    <w:rPr>
      <w:rFonts w:ascii="OpenSymbol" w:hAnsi="OpenSymbol" w:eastAsia="OpenSymbol" w:cs="OpenSymbol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e7c62"/>
    <w:rPr>
      <w:rFonts w:ascii="Segoe UI" w:hAnsi="Segoe UI" w:eastAsia="Times New Roman" w:cs="Segoe UI"/>
      <w:sz w:val="18"/>
      <w:szCs w:val="18"/>
      <w:lang w:val="en-US" w:bidi="ar-SA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fb0c01"/>
    <w:rPr>
      <w:lang w:val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373d83"/>
    <w:pPr>
      <w:spacing w:lineRule="auto" w:line="288" w:before="0" w:after="140"/>
    </w:pPr>
    <w:rPr/>
  </w:style>
  <w:style w:type="paragraph" w:styleId="Liste">
    <w:name w:val="List"/>
    <w:basedOn w:val="Corpsdetexte"/>
    <w:rsid w:val="00373d83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373d83"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uiPriority w:val="10"/>
    <w:qFormat/>
    <w:rsid w:val="00373d8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ONormal" w:customStyle="1">
    <w:name w:val="LO-Normal"/>
    <w:qFormat/>
    <w:rsid w:val="00373d8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Caption">
    <w:name w:val="caption"/>
    <w:basedOn w:val="Normal"/>
    <w:qFormat/>
    <w:rsid w:val="00373d83"/>
    <w:pPr>
      <w:suppressLineNumbers/>
      <w:spacing w:before="120" w:after="120"/>
    </w:pPr>
    <w:rPr>
      <w:rFonts w:cs="Lucida Sans"/>
      <w:i/>
      <w:iCs/>
    </w:rPr>
  </w:style>
  <w:style w:type="paragraph" w:styleId="Pardfaut" w:customStyle="1">
    <w:name w:val="Par défaut"/>
    <w:qFormat/>
    <w:rsid w:val="00373d83"/>
    <w:pPr>
      <w:widowControl/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fr-FR" w:eastAsia="fr-FR" w:bidi="ar-SA"/>
    </w:rPr>
  </w:style>
  <w:style w:type="paragraph" w:styleId="Styledetableau1" w:customStyle="1">
    <w:name w:val="Style de tableau 1"/>
    <w:qFormat/>
    <w:rsid w:val="00373d83"/>
    <w:pPr>
      <w:widowControl/>
      <w:bidi w:val="0"/>
      <w:jc w:val="left"/>
    </w:pPr>
    <w:rPr>
      <w:rFonts w:ascii="Helvetica Neue" w:hAnsi="Helvetica Neue" w:eastAsia="Helvetica Neue" w:cs="Helvetica Neue"/>
      <w:b/>
      <w:bCs/>
      <w:color w:val="000000"/>
      <w:kern w:val="0"/>
      <w:sz w:val="20"/>
      <w:szCs w:val="20"/>
      <w:lang w:val="fr-FR" w:eastAsia="fr-FR" w:bidi="ar-SA"/>
    </w:rPr>
  </w:style>
  <w:style w:type="paragraph" w:styleId="Styledetableau2" w:customStyle="1">
    <w:name w:val="Style de tableau 2"/>
    <w:qFormat/>
    <w:rsid w:val="00373d83"/>
    <w:pPr>
      <w:widowControl/>
      <w:bidi w:val="0"/>
      <w:jc w:val="left"/>
    </w:pPr>
    <w:rPr>
      <w:rFonts w:ascii="Helvetica Neue" w:hAnsi="Helvetica Neue" w:eastAsia="Helvetica Neue" w:cs="Helvetica Neue"/>
      <w:color w:val="000000"/>
      <w:kern w:val="0"/>
      <w:sz w:val="20"/>
      <w:szCs w:val="20"/>
      <w:lang w:val="fr-FR" w:eastAsia="fr-FR" w:bidi="ar-SA"/>
    </w:rPr>
  </w:style>
  <w:style w:type="paragraph" w:styleId="Contenudetableau" w:customStyle="1">
    <w:name w:val="Contenu de tableau"/>
    <w:basedOn w:val="Normal"/>
    <w:qFormat/>
    <w:rsid w:val="00373d83"/>
    <w:pPr>
      <w:suppressLineNumbers/>
    </w:pPr>
    <w:rPr/>
  </w:style>
  <w:style w:type="paragraph" w:styleId="Titredetableau" w:customStyle="1">
    <w:name w:val="Titre de tableau"/>
    <w:basedOn w:val="Contenudetableau"/>
    <w:qFormat/>
    <w:rsid w:val="00373d83"/>
    <w:pPr>
      <w:jc w:val="center"/>
    </w:pPr>
    <w:rPr>
      <w:b/>
      <w:bCs/>
    </w:rPr>
  </w:style>
  <w:style w:type="paragraph" w:styleId="Entteetpieddepage" w:customStyle="1">
    <w:name w:val="En-tête et pied de page"/>
    <w:basedOn w:val="Normal"/>
    <w:qFormat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link w:val="PieddepageCar"/>
    <w:uiPriority w:val="99"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itations" w:customStyle="1">
    <w:name w:val="Citations"/>
    <w:basedOn w:val="Normal"/>
    <w:qFormat/>
    <w:rsid w:val="00373d83"/>
    <w:pPr>
      <w:spacing w:before="0" w:after="283"/>
      <w:ind w:left="567" w:right="567" w:hanging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e7c6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597"/>
    <w:pPr>
      <w:spacing w:before="0" w:after="0"/>
      <w:ind w:left="720" w:hanging="0"/>
      <w:contextualSpacing/>
    </w:pPr>
    <w:rPr/>
  </w:style>
  <w:style w:type="paragraph" w:styleId="Soustitr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73d83"/>
  </w:style>
  <w:style w:type="numbering" w:styleId="WW8Num2" w:customStyle="1">
    <w:name w:val="WW8Num2"/>
    <w:qFormat/>
    <w:rsid w:val="00373d83"/>
  </w:style>
  <w:style w:type="numbering" w:styleId="WW8Num3" w:customStyle="1">
    <w:name w:val="WW8Num3"/>
    <w:qFormat/>
    <w:rsid w:val="00373d83"/>
  </w:style>
  <w:style w:type="numbering" w:styleId="WW8Num4" w:customStyle="1">
    <w:name w:val="WW8Num4"/>
    <w:qFormat/>
    <w:rsid w:val="00373d83"/>
  </w:style>
  <w:style w:type="numbering" w:styleId="WW8Num5" w:customStyle="1">
    <w:name w:val="WW8Num5"/>
    <w:qFormat/>
    <w:rsid w:val="00373d83"/>
  </w:style>
  <w:style w:type="numbering" w:styleId="WW8Num6" w:customStyle="1">
    <w:name w:val="WW8Num6"/>
    <w:qFormat/>
    <w:rsid w:val="00373d83"/>
  </w:style>
  <w:style w:type="numbering" w:styleId="WW8Num7" w:customStyle="1">
    <w:name w:val="WW8Num7"/>
    <w:qFormat/>
    <w:rsid w:val="00373d83"/>
  </w:style>
  <w:style w:type="numbering" w:styleId="WW8Num8" w:customStyle="1">
    <w:name w:val="WW8Num8"/>
    <w:qFormat/>
    <w:rsid w:val="00373d83"/>
  </w:style>
  <w:style w:type="numbering" w:styleId="WW8Num9" w:customStyle="1">
    <w:name w:val="WW8Num9"/>
    <w:qFormat/>
    <w:rsid w:val="00373d83"/>
  </w:style>
  <w:style w:type="numbering" w:styleId="WW8Num10" w:customStyle="1">
    <w:name w:val="WW8Num10"/>
    <w:qFormat/>
    <w:rsid w:val="00373d83"/>
  </w:style>
  <w:style w:type="numbering" w:styleId="WW8Num11" w:customStyle="1">
    <w:name w:val="WW8Num11"/>
    <w:qFormat/>
    <w:rsid w:val="00373d83"/>
  </w:style>
  <w:style w:type="numbering" w:styleId="WW8Num12" w:customStyle="1">
    <w:name w:val="WW8Num12"/>
    <w:qFormat/>
    <w:rsid w:val="00373d83"/>
  </w:style>
  <w:style w:type="numbering" w:styleId="WW8Num13" w:customStyle="1">
    <w:name w:val="WW8Num13"/>
    <w:qFormat/>
    <w:rsid w:val="00373d83"/>
  </w:style>
  <w:style w:type="numbering" w:styleId="WW8Num14" w:customStyle="1">
    <w:name w:val="WW8Num14"/>
    <w:qFormat/>
    <w:rsid w:val="00373d83"/>
  </w:style>
  <w:style w:type="numbering" w:styleId="WW8Num15" w:customStyle="1">
    <w:name w:val="WW8Num15"/>
    <w:qFormat/>
    <w:rsid w:val="00373d83"/>
  </w:style>
  <w:style w:type="numbering" w:styleId="WW8Num16" w:customStyle="1">
    <w:name w:val="WW8Num16"/>
    <w:qFormat/>
    <w:rsid w:val="00373d8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+z5qpWtARY/98Bo221kC133x1g==">AMUW2mVlB49YrAYzYVn5XmzJ43N59Urzt5wXXB3jbqTGVgNx3nmv2HuF6H4hd3Haa8gAoR5eOoqjiFKg41aD+AKBkCTw2kGM526tPmTzP/m1duKj/npWnn1QpxYKnOHiosmtOugqYWAd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247EF760.dotm</Template>
  <TotalTime>46</TotalTime>
  <Application>LibreOffice/6.3.3.2$Windows_X86_64 LibreOffice_project/a64200df03143b798afd1ec74a12ab50359878ed</Application>
  <Pages>1</Pages>
  <Words>187</Words>
  <Characters>972</Characters>
  <CharactersWithSpaces>1133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2020-05-04T13:11:00Z</dcterms:created>
  <dc:creator>Sophia Catella</dc:creator>
  <dc:description/>
  <dc:language>fr-FR</dc:language>
  <cp:lastModifiedBy/>
  <dcterms:modified xsi:type="dcterms:W3CDTF">2020-05-05T17:37:37Z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