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Calibri" w:cs="Tahoma" w:ascii="Tahoma" w:hAnsi="Tahoma"/>
          <w:b/>
          <w:color w:val="000000"/>
          <w:sz w:val="32"/>
          <w:szCs w:val="32"/>
          <w:lang w:val="fr-FR"/>
        </w:rPr>
        <w:t xml:space="preserve">V. </w:t>
      </w:r>
      <w:r>
        <w:rPr>
          <w:rFonts w:eastAsia="Calibri" w:cs="Tahoma" w:ascii="Tahoma" w:hAnsi="Tahoma"/>
          <w:b/>
          <w:color w:val="000000"/>
          <w:sz w:val="32"/>
          <w:szCs w:val="32"/>
          <w:lang w:val="fr-FR"/>
        </w:rPr>
        <w:t>Enseignement</w:t>
      </w:r>
    </w:p>
    <w:p>
      <w:pPr>
        <w:pStyle w:val="Normal"/>
        <w:ind w:left="1080" w:hanging="0"/>
        <w:rPr>
          <w:rFonts w:ascii="Tahoma" w:hAnsi="Tahoma" w:eastAsia="Calibri" w:cs="Tahoma"/>
          <w:b/>
          <w:b/>
          <w:color w:val="000000"/>
          <w:sz w:val="32"/>
          <w:szCs w:val="32"/>
          <w:lang w:val="fr-FR"/>
        </w:rPr>
      </w:pPr>
      <w:r>
        <w:rPr>
          <w:rFonts w:eastAsia="Calibri" w:cs="Tahoma" w:ascii="Tahoma" w:hAnsi="Tahoma"/>
          <w:b/>
          <w:color w:val="000000"/>
          <w:sz w:val="32"/>
          <w:szCs w:val="32"/>
          <w:lang w:val="fr-FR"/>
        </w:rPr>
      </w:r>
    </w:p>
    <w:p>
      <w:pPr>
        <w:pStyle w:val="Normal"/>
        <w:rPr/>
      </w:pPr>
      <w:r>
        <w:rPr>
          <w:rFonts w:eastAsia="Calibri" w:cs="Tahoma" w:ascii="Tahoma" w:hAnsi="Tahoma"/>
          <w:color w:val="000000"/>
          <w:lang w:val="fr-FR"/>
        </w:rPr>
        <w:t>Certaines activités vont être plus difficiles que d’autres à mettre en œuvre dans le respect des gestes barrières.</w:t>
      </w:r>
    </w:p>
    <w:p>
      <w:pPr>
        <w:pStyle w:val="Normal"/>
        <w:rPr/>
      </w:pPr>
      <w:r>
        <w:rPr>
          <w:rFonts w:eastAsia="Calibri" w:cs="Tahoma" w:ascii="Tahoma" w:hAnsi="Tahoma"/>
          <w:color w:val="000000"/>
          <w:lang w:val="fr-FR"/>
        </w:rPr>
        <w:t>Il est important d‘anticiper afin de prévoir le matériel et l’organisation nécessaires.</w:t>
      </w:r>
    </w:p>
    <w:p>
      <w:pPr>
        <w:pStyle w:val="Normal"/>
        <w:rPr>
          <w:rFonts w:ascii="Tahoma" w:hAnsi="Tahoma" w:eastAsia="Calibri" w:cs="Tahoma"/>
          <w:color w:val="000000"/>
          <w:lang w:val="fr-FR"/>
        </w:rPr>
      </w:pPr>
      <w:r>
        <w:rPr>
          <w:rFonts w:eastAsia="Calibri" w:cs="Tahoma" w:ascii="Tahoma" w:hAnsi="Tahoma"/>
          <w:color w:val="000000"/>
          <w:lang w:val="fr-FR"/>
        </w:rPr>
      </w:r>
    </w:p>
    <w:tbl>
      <w:tblPr>
        <w:tblStyle w:val="a4"/>
        <w:tblW w:w="14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92"/>
        <w:gridCol w:w="3683"/>
        <w:gridCol w:w="3260"/>
        <w:gridCol w:w="1278"/>
      </w:tblGrid>
      <w:tr>
        <w:trPr/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</w:tcPr>
          <w:p>
            <w:pPr>
              <w:pStyle w:val="Normal"/>
              <w:rPr/>
            </w:pPr>
            <w:r>
              <w:rPr>
                <w:rFonts w:eastAsia="Calibri" w:cs="Tahoma" w:ascii="Tahoma" w:hAnsi="Tahoma"/>
                <w:b/>
                <w:lang w:val="fr-FR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</w:tcPr>
          <w:p>
            <w:pPr>
              <w:pStyle w:val="Normal"/>
              <w:tabs>
                <w:tab w:val="clear" w:pos="720"/>
                <w:tab w:val="center" w:pos="2600" w:leader="none"/>
              </w:tabs>
              <w:jc w:val="center"/>
              <w:rPr/>
            </w:pPr>
            <w:r>
              <w:rPr>
                <w:rFonts w:eastAsia="Calibri" w:cs="Tahoma" w:ascii="Tahoma" w:hAnsi="Tahoma"/>
                <w:b/>
                <w:color w:val="000000"/>
                <w:sz w:val="18"/>
                <w:szCs w:val="20"/>
                <w:lang w:val="fr-FR"/>
              </w:rPr>
              <w:t>Solutions à mettre en œuvre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  <w:tcMar>
              <w:left w:w="7" w:type="dxa"/>
              <w:right w:w="10" w:type="dxa"/>
            </w:tcMar>
          </w:tcPr>
          <w:p>
            <w:pPr>
              <w:pStyle w:val="Normal"/>
              <w:tabs>
                <w:tab w:val="clear" w:pos="720"/>
                <w:tab w:val="center" w:pos="2600" w:leader="none"/>
              </w:tabs>
              <w:jc w:val="center"/>
              <w:rPr/>
            </w:pPr>
            <w:r>
              <w:rPr>
                <w:rFonts w:eastAsia="Calibri" w:cs="Tahoma" w:ascii="Tahoma" w:hAnsi="Tahoma"/>
                <w:b/>
                <w:color w:val="000000"/>
                <w:sz w:val="18"/>
                <w:szCs w:val="20"/>
                <w:lang w:val="fr-FR"/>
              </w:rPr>
              <w:t>Besoins matériels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  <w:tcMar>
              <w:left w:w="7" w:type="dxa"/>
              <w:right w:w="10" w:type="dxa"/>
            </w:tcMar>
          </w:tcPr>
          <w:p>
            <w:pPr>
              <w:pStyle w:val="Normal"/>
              <w:tabs>
                <w:tab w:val="clear" w:pos="720"/>
                <w:tab w:val="center" w:pos="2600" w:leader="none"/>
              </w:tabs>
              <w:jc w:val="center"/>
              <w:rPr/>
            </w:pPr>
            <w:r>
              <w:rPr>
                <w:rFonts w:eastAsia="Calibri" w:cs="Tahoma" w:ascii="Tahoma" w:hAnsi="Tahoma"/>
                <w:b/>
                <w:color w:val="000000"/>
                <w:sz w:val="18"/>
                <w:szCs w:val="20"/>
                <w:lang w:val="fr-FR"/>
              </w:rPr>
              <w:t>Réalisable : O/N</w:t>
            </w:r>
          </w:p>
        </w:tc>
      </w:tr>
      <w:tr>
        <w:trPr>
          <w:trHeight w:val="295" w:hRule="atLeast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62" w:hanging="0"/>
              <w:rPr/>
            </w:pP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- </w:t>
            </w:r>
            <w:r>
              <w:rPr>
                <w:rFonts w:eastAsia="Calibri" w:cs="Tahoma" w:ascii="Tahoma" w:hAnsi="Tahoma"/>
                <w:b/>
                <w:color w:val="000000"/>
                <w:lang w:val="fr-FR"/>
              </w:rPr>
              <w:t>Prévoir planning de l’utilisation de salles ou de sites spécif</w:t>
            </w:r>
            <w:r>
              <w:rPr>
                <w:rFonts w:eastAsia="Calibri" w:cs="Tahoma" w:ascii="Tahoma" w:hAnsi="Tahoma"/>
                <w:b/>
                <w:lang w:val="fr-FR"/>
              </w:rPr>
              <w:t xml:space="preserve">iques : </w:t>
            </w:r>
            <w:r>
              <w:rPr>
                <w:rFonts w:eastAsia="Calibri" w:cs="Tahoma" w:ascii="Tahoma" w:hAnsi="Tahoma"/>
                <w:lang w:val="fr-FR"/>
              </w:rPr>
              <w:t>en fonction de la taille de la salle, de l’aménagement possible et du groupe d’élèves accueilli …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  <w:tr>
        <w:trPr>
          <w:trHeight w:val="295" w:hRule="atLeast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/>
            </w:pPr>
            <w:r>
              <w:rPr>
                <w:rFonts w:eastAsia="Calibri" w:cs="Tahoma" w:ascii="Tahoma" w:hAnsi="Tahoma"/>
                <w:b/>
                <w:color w:val="000000"/>
                <w:lang w:val="fr-FR"/>
              </w:rPr>
              <w:t xml:space="preserve">- Le matériel nécessaire : 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Prévoir du matériel individuel (personnel ou pas) </w:t>
            </w:r>
            <w:r>
              <w:rPr>
                <w:rFonts w:eastAsia="Calibri" w:cs="Tahoma" w:ascii="Tahoma" w:hAnsi="Tahoma"/>
                <w:lang w:val="fr-FR"/>
              </w:rPr>
              <w:t>;</w:t>
            </w: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Prévoir de neutraliser ce qui ne peut être utilisé (par ex : matériel difficilement nettoyable) </w:t>
            </w:r>
            <w:r>
              <w:rPr>
                <w:rFonts w:eastAsia="Calibri" w:cs="Tahoma" w:ascii="Tahoma" w:hAnsi="Tahoma"/>
                <w:lang w:val="fr-FR"/>
              </w:rPr>
              <w:t>;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Calibri" w:cs="Tahoma" w:ascii="Tahoma" w:hAnsi="Tahoma"/>
                <w:lang w:val="fr-FR"/>
              </w:rPr>
              <w:t>Prévoir la désinfection du matériel utilisé.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</w:tbl>
    <w:p>
      <w:pPr>
        <w:pStyle w:val="Normal"/>
        <w:rPr>
          <w:rFonts w:ascii="Tahoma" w:hAnsi="Tahoma" w:eastAsia="Calibri" w:cs="Tahoma"/>
          <w:color w:val="000000"/>
          <w:lang w:val="fr-FR"/>
        </w:rPr>
      </w:pPr>
      <w:r>
        <w:rPr>
          <w:rFonts w:eastAsia="Calibri" w:cs="Tahoma" w:ascii="Tahoma" w:hAnsi="Tahoma"/>
          <w:color w:val="000000"/>
          <w:lang w:val="fr-FR"/>
        </w:rPr>
      </w:r>
    </w:p>
    <w:p>
      <w:pPr>
        <w:pStyle w:val="Normal"/>
        <w:rPr>
          <w:rFonts w:ascii="Tahoma" w:hAnsi="Tahoma" w:eastAsia="Calibri" w:cs="Tahoma"/>
          <w:b/>
          <w:b/>
          <w:color w:val="000000"/>
          <w:sz w:val="32"/>
          <w:szCs w:val="32"/>
          <w:lang w:val="fr-FR"/>
        </w:rPr>
      </w:pPr>
      <w:r>
        <w:rPr/>
      </w:r>
    </w:p>
    <w:sectPr>
      <w:footerReference w:type="default" r:id="rId2"/>
      <w:type w:val="nextPage"/>
      <w:pgSz w:orient="landscape" w:w="16838" w:h="11906"/>
      <w:pgMar w:left="850" w:right="850" w:header="0" w:top="850" w:footer="85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23477747"/>
    </w:sdtPr>
    <w:sdtContent>
      <w:p>
        <w:pPr>
          <w:pStyle w:val="Pieddepag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Normal"/>
      <w:rPr>
        <w:color w:val="000000"/>
        <w:sz w:val="20"/>
        <w:szCs w:val="20"/>
        <w:highlight w:val="white"/>
      </w:rPr>
    </w:pPr>
    <w:r>
      <w:rPr>
        <w:color w:val="000000"/>
        <w:sz w:val="20"/>
        <w:szCs w:val="20"/>
        <w:highlight w:val="whit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3d8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fr-FR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2z0" w:customStyle="1">
    <w:name w:val="WW8Num2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3z0" w:customStyle="1">
    <w:name w:val="WW8Num3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4z0" w:customStyle="1">
    <w:name w:val="WW8Num4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5z0" w:customStyle="1">
    <w:name w:val="WW8Num5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6z0" w:customStyle="1">
    <w:name w:val="WW8Num6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7z0" w:customStyle="1">
    <w:name w:val="WW8Num7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8z0" w:customStyle="1">
    <w:name w:val="WW8Num8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9z0" w:customStyle="1">
    <w:name w:val="WW8Num9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0z0" w:customStyle="1">
    <w:name w:val="WW8Num10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1z0" w:customStyle="1">
    <w:name w:val="WW8Num11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2z0" w:customStyle="1">
    <w:name w:val="WW8Num12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3z0" w:customStyle="1">
    <w:name w:val="WW8Num13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4z0" w:customStyle="1">
    <w:name w:val="WW8Num14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5z0" w:customStyle="1">
    <w:name w:val="WW8Num15z0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8Num16z0" w:customStyle="1">
    <w:name w:val="WW8Num16z0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LienInternet" w:customStyle="1">
    <w:name w:val="Lien Internet"/>
    <w:rsid w:val="00373d83"/>
    <w:rPr>
      <w:u w:val="single"/>
    </w:rPr>
  </w:style>
  <w:style w:type="character" w:styleId="Puces" w:customStyle="1">
    <w:name w:val="Puces"/>
    <w:qFormat/>
    <w:rsid w:val="00373d83"/>
    <w:rPr>
      <w:rFonts w:ascii="OpenSymbol" w:hAnsi="OpenSymbol" w:eastAsia="OpenSymbol" w:cs="OpenSymbol"/>
    </w:rPr>
  </w:style>
  <w:style w:type="character" w:styleId="WWCharLFO1LVL1" w:customStyle="1">
    <w:name w:val="WW_CharLFO1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2" w:customStyle="1">
    <w:name w:val="WW_CharLFO1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3" w:customStyle="1">
    <w:name w:val="WW_CharLFO1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4" w:customStyle="1">
    <w:name w:val="WW_CharLFO1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5" w:customStyle="1">
    <w:name w:val="WW_CharLFO1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6" w:customStyle="1">
    <w:name w:val="WW_CharLFO1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7" w:customStyle="1">
    <w:name w:val="WW_CharLFO1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8" w:customStyle="1">
    <w:name w:val="WW_CharLFO1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9" w:customStyle="1">
    <w:name w:val="WW_CharLFO1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1" w:customStyle="1">
    <w:name w:val="WW_CharLFO2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2" w:customStyle="1">
    <w:name w:val="WW_CharLFO2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3" w:customStyle="1">
    <w:name w:val="WW_CharLFO2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4" w:customStyle="1">
    <w:name w:val="WW_CharLFO2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5" w:customStyle="1">
    <w:name w:val="WW_CharLFO2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6" w:customStyle="1">
    <w:name w:val="WW_CharLFO2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7" w:customStyle="1">
    <w:name w:val="WW_CharLFO2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8" w:customStyle="1">
    <w:name w:val="WW_CharLFO2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9" w:customStyle="1">
    <w:name w:val="WW_CharLFO2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1" w:customStyle="1">
    <w:name w:val="WW_CharLFO3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2" w:customStyle="1">
    <w:name w:val="WW_CharLFO3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3" w:customStyle="1">
    <w:name w:val="WW_CharLFO3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4" w:customStyle="1">
    <w:name w:val="WW_CharLFO3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5" w:customStyle="1">
    <w:name w:val="WW_CharLFO3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6" w:customStyle="1">
    <w:name w:val="WW_CharLFO3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7" w:customStyle="1">
    <w:name w:val="WW_CharLFO3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8" w:customStyle="1">
    <w:name w:val="WW_CharLFO3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9" w:customStyle="1">
    <w:name w:val="WW_CharLFO3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1" w:customStyle="1">
    <w:name w:val="WW_CharLFO4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2" w:customStyle="1">
    <w:name w:val="WW_CharLFO4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3" w:customStyle="1">
    <w:name w:val="WW_CharLFO4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4" w:customStyle="1">
    <w:name w:val="WW_CharLFO4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5" w:customStyle="1">
    <w:name w:val="WW_CharLFO4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6" w:customStyle="1">
    <w:name w:val="WW_CharLFO4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7" w:customStyle="1">
    <w:name w:val="WW_CharLFO4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8" w:customStyle="1">
    <w:name w:val="WW_CharLFO4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9" w:customStyle="1">
    <w:name w:val="WW_CharLFO4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1" w:customStyle="1">
    <w:name w:val="WW_CharLFO5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2" w:customStyle="1">
    <w:name w:val="WW_CharLFO5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3" w:customStyle="1">
    <w:name w:val="WW_CharLFO5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4" w:customStyle="1">
    <w:name w:val="WW_CharLFO5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5" w:customStyle="1">
    <w:name w:val="WW_CharLFO5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6" w:customStyle="1">
    <w:name w:val="WW_CharLFO5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7" w:customStyle="1">
    <w:name w:val="WW_CharLFO5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8" w:customStyle="1">
    <w:name w:val="WW_CharLFO5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9" w:customStyle="1">
    <w:name w:val="WW_CharLFO5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1" w:customStyle="1">
    <w:name w:val="WW_CharLFO6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2" w:customStyle="1">
    <w:name w:val="WW_CharLFO6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3" w:customStyle="1">
    <w:name w:val="WW_CharLFO6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4" w:customStyle="1">
    <w:name w:val="WW_CharLFO6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5" w:customStyle="1">
    <w:name w:val="WW_CharLFO6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6" w:customStyle="1">
    <w:name w:val="WW_CharLFO6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7" w:customStyle="1">
    <w:name w:val="WW_CharLFO6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8" w:customStyle="1">
    <w:name w:val="WW_CharLFO6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9" w:customStyle="1">
    <w:name w:val="WW_CharLFO6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1" w:customStyle="1">
    <w:name w:val="WW_CharLFO7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2" w:customStyle="1">
    <w:name w:val="WW_CharLFO7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3" w:customStyle="1">
    <w:name w:val="WW_CharLFO7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4" w:customStyle="1">
    <w:name w:val="WW_CharLFO7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5" w:customStyle="1">
    <w:name w:val="WW_CharLFO7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6" w:customStyle="1">
    <w:name w:val="WW_CharLFO7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7" w:customStyle="1">
    <w:name w:val="WW_CharLFO7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8" w:customStyle="1">
    <w:name w:val="WW_CharLFO7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9" w:customStyle="1">
    <w:name w:val="WW_CharLFO7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1" w:customStyle="1">
    <w:name w:val="WW_CharLFO8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2" w:customStyle="1">
    <w:name w:val="WW_CharLFO8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3" w:customStyle="1">
    <w:name w:val="WW_CharLFO8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4" w:customStyle="1">
    <w:name w:val="WW_CharLFO8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5" w:customStyle="1">
    <w:name w:val="WW_CharLFO8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6" w:customStyle="1">
    <w:name w:val="WW_CharLFO8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7" w:customStyle="1">
    <w:name w:val="WW_CharLFO8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8" w:customStyle="1">
    <w:name w:val="WW_CharLFO8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9" w:customStyle="1">
    <w:name w:val="WW_CharLFO8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1" w:customStyle="1">
    <w:name w:val="WW_CharLFO9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2" w:customStyle="1">
    <w:name w:val="WW_CharLFO9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3" w:customStyle="1">
    <w:name w:val="WW_CharLFO9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4" w:customStyle="1">
    <w:name w:val="WW_CharLFO9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5" w:customStyle="1">
    <w:name w:val="WW_CharLFO9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6" w:customStyle="1">
    <w:name w:val="WW_CharLFO9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7" w:customStyle="1">
    <w:name w:val="WW_CharLFO9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8" w:customStyle="1">
    <w:name w:val="WW_CharLFO9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9" w:customStyle="1">
    <w:name w:val="WW_CharLFO9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1" w:customStyle="1">
    <w:name w:val="WW_CharLFO10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2" w:customStyle="1">
    <w:name w:val="WW_CharLFO10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3" w:customStyle="1">
    <w:name w:val="WW_CharLFO10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4" w:customStyle="1">
    <w:name w:val="WW_CharLFO10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5" w:customStyle="1">
    <w:name w:val="WW_CharLFO10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6" w:customStyle="1">
    <w:name w:val="WW_CharLFO10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7" w:customStyle="1">
    <w:name w:val="WW_CharLFO10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8" w:customStyle="1">
    <w:name w:val="WW_CharLFO10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9" w:customStyle="1">
    <w:name w:val="WW_CharLFO10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1" w:customStyle="1">
    <w:name w:val="WW_CharLFO11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2" w:customStyle="1">
    <w:name w:val="WW_CharLFO11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3" w:customStyle="1">
    <w:name w:val="WW_CharLFO11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4" w:customStyle="1">
    <w:name w:val="WW_CharLFO11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5" w:customStyle="1">
    <w:name w:val="WW_CharLFO11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6" w:customStyle="1">
    <w:name w:val="WW_CharLFO11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7" w:customStyle="1">
    <w:name w:val="WW_CharLFO11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8" w:customStyle="1">
    <w:name w:val="WW_CharLFO11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9" w:customStyle="1">
    <w:name w:val="WW_CharLFO11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1" w:customStyle="1">
    <w:name w:val="WW_CharLFO12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2" w:customStyle="1">
    <w:name w:val="WW_CharLFO12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3" w:customStyle="1">
    <w:name w:val="WW_CharLFO12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4" w:customStyle="1">
    <w:name w:val="WW_CharLFO12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5" w:customStyle="1">
    <w:name w:val="WW_CharLFO12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6" w:customStyle="1">
    <w:name w:val="WW_CharLFO12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7" w:customStyle="1">
    <w:name w:val="WW_CharLFO12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8" w:customStyle="1">
    <w:name w:val="WW_CharLFO12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9" w:customStyle="1">
    <w:name w:val="WW_CharLFO12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1" w:customStyle="1">
    <w:name w:val="WW_CharLFO13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2" w:customStyle="1">
    <w:name w:val="WW_CharLFO13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3" w:customStyle="1">
    <w:name w:val="WW_CharLFO13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4" w:customStyle="1">
    <w:name w:val="WW_CharLFO13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5" w:customStyle="1">
    <w:name w:val="WW_CharLFO13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6" w:customStyle="1">
    <w:name w:val="WW_CharLFO13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7" w:customStyle="1">
    <w:name w:val="WW_CharLFO13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8" w:customStyle="1">
    <w:name w:val="WW_CharLFO13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9" w:customStyle="1">
    <w:name w:val="WW_CharLFO13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1" w:customStyle="1">
    <w:name w:val="WW_CharLFO14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2" w:customStyle="1">
    <w:name w:val="WW_CharLFO14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3" w:customStyle="1">
    <w:name w:val="WW_CharLFO14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4" w:customStyle="1">
    <w:name w:val="WW_CharLFO14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5" w:customStyle="1">
    <w:name w:val="WW_CharLFO14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6" w:customStyle="1">
    <w:name w:val="WW_CharLFO14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7" w:customStyle="1">
    <w:name w:val="WW_CharLFO14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8" w:customStyle="1">
    <w:name w:val="WW_CharLFO14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9" w:customStyle="1">
    <w:name w:val="WW_CharLFO14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5LVL1" w:customStyle="1">
    <w:name w:val="WW_CharLFO15LVL1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2" w:customStyle="1">
    <w:name w:val="WW_CharLFO15LVL2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3" w:customStyle="1">
    <w:name w:val="WW_CharLFO15LVL3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4" w:customStyle="1">
    <w:name w:val="WW_CharLFO15LVL4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5" w:customStyle="1">
    <w:name w:val="WW_CharLFO15LVL5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6" w:customStyle="1">
    <w:name w:val="WW_CharLFO15LVL6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7" w:customStyle="1">
    <w:name w:val="WW_CharLFO15LVL7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8" w:customStyle="1">
    <w:name w:val="WW_CharLFO15LVL8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9" w:customStyle="1">
    <w:name w:val="WW_CharLFO15LVL9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6LVL1" w:customStyle="1">
    <w:name w:val="WW_CharLFO16LVL1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2" w:customStyle="1">
    <w:name w:val="WW_CharLFO16LVL2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3" w:customStyle="1">
    <w:name w:val="WW_CharLFO16LVL3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4" w:customStyle="1">
    <w:name w:val="WW_CharLFO16LVL4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5" w:customStyle="1">
    <w:name w:val="WW_CharLFO16LVL5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6" w:customStyle="1">
    <w:name w:val="WW_CharLFO16LVL6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7" w:customStyle="1">
    <w:name w:val="WW_CharLFO16LVL7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8" w:customStyle="1">
    <w:name w:val="WW_CharLFO16LVL8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9" w:customStyle="1">
    <w:name w:val="WW_CharLFO16LVL9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7LVL1" w:customStyle="1">
    <w:name w:val="WW_CharLFO17LVL1"/>
    <w:qFormat/>
    <w:rsid w:val="00373d83"/>
    <w:rPr>
      <w:rFonts w:ascii="OpenSymbol" w:hAnsi="OpenSymbol" w:eastAsia="OpenSymbol" w:cs="OpenSymbol"/>
    </w:rPr>
  </w:style>
  <w:style w:type="character" w:styleId="WWCharLFO17LVL2" w:customStyle="1">
    <w:name w:val="WW_CharLFO17LVL2"/>
    <w:qFormat/>
    <w:rsid w:val="00373d83"/>
    <w:rPr>
      <w:rFonts w:ascii="OpenSymbol" w:hAnsi="OpenSymbol" w:eastAsia="OpenSymbol" w:cs="OpenSymbol"/>
    </w:rPr>
  </w:style>
  <w:style w:type="character" w:styleId="WWCharLFO17LVL3" w:customStyle="1">
    <w:name w:val="WW_CharLFO17LVL3"/>
    <w:qFormat/>
    <w:rsid w:val="00373d83"/>
    <w:rPr>
      <w:rFonts w:ascii="OpenSymbol" w:hAnsi="OpenSymbol" w:eastAsia="OpenSymbol" w:cs="OpenSymbol"/>
    </w:rPr>
  </w:style>
  <w:style w:type="character" w:styleId="WWCharLFO17LVL4" w:customStyle="1">
    <w:name w:val="WW_CharLFO17LVL4"/>
    <w:qFormat/>
    <w:rsid w:val="00373d83"/>
    <w:rPr>
      <w:rFonts w:ascii="OpenSymbol" w:hAnsi="OpenSymbol" w:eastAsia="OpenSymbol" w:cs="OpenSymbol"/>
    </w:rPr>
  </w:style>
  <w:style w:type="character" w:styleId="WWCharLFO17LVL5" w:customStyle="1">
    <w:name w:val="WW_CharLFO17LVL5"/>
    <w:qFormat/>
    <w:rsid w:val="00373d83"/>
    <w:rPr>
      <w:rFonts w:ascii="OpenSymbol" w:hAnsi="OpenSymbol" w:eastAsia="OpenSymbol" w:cs="OpenSymbol"/>
    </w:rPr>
  </w:style>
  <w:style w:type="character" w:styleId="WWCharLFO17LVL6" w:customStyle="1">
    <w:name w:val="WW_CharLFO17LVL6"/>
    <w:qFormat/>
    <w:rsid w:val="00373d83"/>
    <w:rPr>
      <w:rFonts w:ascii="OpenSymbol" w:hAnsi="OpenSymbol" w:eastAsia="OpenSymbol" w:cs="OpenSymbol"/>
    </w:rPr>
  </w:style>
  <w:style w:type="character" w:styleId="WWCharLFO17LVL7" w:customStyle="1">
    <w:name w:val="WW_CharLFO17LVL7"/>
    <w:qFormat/>
    <w:rsid w:val="00373d83"/>
    <w:rPr>
      <w:rFonts w:ascii="OpenSymbol" w:hAnsi="OpenSymbol" w:eastAsia="OpenSymbol" w:cs="OpenSymbol"/>
    </w:rPr>
  </w:style>
  <w:style w:type="character" w:styleId="WWCharLFO17LVL8" w:customStyle="1">
    <w:name w:val="WW_CharLFO17LVL8"/>
    <w:qFormat/>
    <w:rsid w:val="00373d83"/>
    <w:rPr>
      <w:rFonts w:ascii="OpenSymbol" w:hAnsi="OpenSymbol" w:eastAsia="OpenSymbol" w:cs="OpenSymbol"/>
    </w:rPr>
  </w:style>
  <w:style w:type="character" w:styleId="WWCharLFO17LVL9" w:customStyle="1">
    <w:name w:val="WW_CharLFO17LVL9"/>
    <w:qFormat/>
    <w:rsid w:val="00373d83"/>
    <w:rPr>
      <w:rFonts w:ascii="OpenSymbol" w:hAnsi="OpenSymbol" w:eastAsia="OpenSymbol" w:cs="OpenSymbol"/>
    </w:rPr>
  </w:style>
  <w:style w:type="character" w:styleId="WWCharLFO18LVL1" w:customStyle="1">
    <w:name w:val="WW_CharLFO18LVL1"/>
    <w:qFormat/>
    <w:rsid w:val="00373d83"/>
    <w:rPr>
      <w:rFonts w:ascii="OpenSymbol" w:hAnsi="OpenSymbol" w:eastAsia="OpenSymbol" w:cs="OpenSymbol"/>
    </w:rPr>
  </w:style>
  <w:style w:type="character" w:styleId="WWCharLFO18LVL2" w:customStyle="1">
    <w:name w:val="WW_CharLFO18LVL2"/>
    <w:qFormat/>
    <w:rsid w:val="00373d83"/>
    <w:rPr>
      <w:rFonts w:ascii="OpenSymbol" w:hAnsi="OpenSymbol" w:eastAsia="OpenSymbol" w:cs="OpenSymbol"/>
    </w:rPr>
  </w:style>
  <w:style w:type="character" w:styleId="WWCharLFO18LVL3" w:customStyle="1">
    <w:name w:val="WW_CharLFO18LVL3"/>
    <w:qFormat/>
    <w:rsid w:val="00373d83"/>
    <w:rPr>
      <w:rFonts w:ascii="OpenSymbol" w:hAnsi="OpenSymbol" w:eastAsia="OpenSymbol" w:cs="OpenSymbol"/>
    </w:rPr>
  </w:style>
  <w:style w:type="character" w:styleId="WWCharLFO18LVL4" w:customStyle="1">
    <w:name w:val="WW_CharLFO18LVL4"/>
    <w:qFormat/>
    <w:rsid w:val="00373d83"/>
    <w:rPr>
      <w:rFonts w:ascii="OpenSymbol" w:hAnsi="OpenSymbol" w:eastAsia="OpenSymbol" w:cs="OpenSymbol"/>
    </w:rPr>
  </w:style>
  <w:style w:type="character" w:styleId="WWCharLFO18LVL5" w:customStyle="1">
    <w:name w:val="WW_CharLFO18LVL5"/>
    <w:qFormat/>
    <w:rsid w:val="00373d83"/>
    <w:rPr>
      <w:rFonts w:ascii="OpenSymbol" w:hAnsi="OpenSymbol" w:eastAsia="OpenSymbol" w:cs="OpenSymbol"/>
    </w:rPr>
  </w:style>
  <w:style w:type="character" w:styleId="WWCharLFO18LVL6" w:customStyle="1">
    <w:name w:val="WW_CharLFO18LVL6"/>
    <w:qFormat/>
    <w:rsid w:val="00373d83"/>
    <w:rPr>
      <w:rFonts w:ascii="OpenSymbol" w:hAnsi="OpenSymbol" w:eastAsia="OpenSymbol" w:cs="OpenSymbol"/>
    </w:rPr>
  </w:style>
  <w:style w:type="character" w:styleId="WWCharLFO18LVL7" w:customStyle="1">
    <w:name w:val="WW_CharLFO18LVL7"/>
    <w:qFormat/>
    <w:rsid w:val="00373d83"/>
    <w:rPr>
      <w:rFonts w:ascii="OpenSymbol" w:hAnsi="OpenSymbol" w:eastAsia="OpenSymbol" w:cs="OpenSymbol"/>
    </w:rPr>
  </w:style>
  <w:style w:type="character" w:styleId="WWCharLFO18LVL8" w:customStyle="1">
    <w:name w:val="WW_CharLFO18LVL8"/>
    <w:qFormat/>
    <w:rsid w:val="00373d83"/>
    <w:rPr>
      <w:rFonts w:ascii="OpenSymbol" w:hAnsi="OpenSymbol" w:eastAsia="OpenSymbol" w:cs="OpenSymbol"/>
    </w:rPr>
  </w:style>
  <w:style w:type="character" w:styleId="WWCharLFO18LVL9" w:customStyle="1">
    <w:name w:val="WW_CharLFO18LVL9"/>
    <w:qFormat/>
    <w:rsid w:val="00373d83"/>
    <w:rPr>
      <w:rFonts w:ascii="OpenSymbol" w:hAnsi="OpenSymbol" w:eastAsia="OpenSymbol" w:cs="OpenSymbol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e7c62"/>
    <w:rPr>
      <w:rFonts w:ascii="Segoe UI" w:hAnsi="Segoe UI" w:eastAsia="Times New Roman" w:cs="Segoe UI"/>
      <w:sz w:val="18"/>
      <w:szCs w:val="18"/>
      <w:lang w:val="en-US" w:bidi="ar-SA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fb0c01"/>
    <w:rPr>
      <w:lang w:val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rsid w:val="00373d83"/>
    <w:pPr>
      <w:spacing w:lineRule="auto" w:line="288" w:before="0" w:after="140"/>
    </w:pPr>
    <w:rPr/>
  </w:style>
  <w:style w:type="paragraph" w:styleId="Liste">
    <w:name w:val="List"/>
    <w:basedOn w:val="Corpsdetexte"/>
    <w:rsid w:val="00373d83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373d83"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uiPriority w:val="10"/>
    <w:qFormat/>
    <w:rsid w:val="00373d8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ONormal" w:customStyle="1">
    <w:name w:val="LO-Normal"/>
    <w:qFormat/>
    <w:rsid w:val="00373d8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Caption">
    <w:name w:val="caption"/>
    <w:basedOn w:val="Normal"/>
    <w:qFormat/>
    <w:rsid w:val="00373d83"/>
    <w:pPr>
      <w:suppressLineNumbers/>
      <w:spacing w:before="120" w:after="120"/>
    </w:pPr>
    <w:rPr>
      <w:rFonts w:cs="Lucida Sans"/>
      <w:i/>
      <w:iCs/>
    </w:rPr>
  </w:style>
  <w:style w:type="paragraph" w:styleId="Pardfaut" w:customStyle="1">
    <w:name w:val="Par défaut"/>
    <w:qFormat/>
    <w:rsid w:val="00373d83"/>
    <w:pPr>
      <w:widowControl/>
      <w:bidi w:val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fr-FR" w:eastAsia="fr-FR" w:bidi="ar-SA"/>
    </w:rPr>
  </w:style>
  <w:style w:type="paragraph" w:styleId="Styledetableau1" w:customStyle="1">
    <w:name w:val="Style de tableau 1"/>
    <w:qFormat/>
    <w:rsid w:val="00373d83"/>
    <w:pPr>
      <w:widowControl/>
      <w:bidi w:val="0"/>
      <w:jc w:val="left"/>
    </w:pPr>
    <w:rPr>
      <w:rFonts w:ascii="Helvetica Neue" w:hAnsi="Helvetica Neue" w:eastAsia="Helvetica Neue" w:cs="Helvetica Neue"/>
      <w:b/>
      <w:bCs/>
      <w:color w:val="000000"/>
      <w:kern w:val="0"/>
      <w:sz w:val="20"/>
      <w:szCs w:val="20"/>
      <w:lang w:val="fr-FR" w:eastAsia="fr-FR" w:bidi="ar-SA"/>
    </w:rPr>
  </w:style>
  <w:style w:type="paragraph" w:styleId="Styledetableau2" w:customStyle="1">
    <w:name w:val="Style de tableau 2"/>
    <w:qFormat/>
    <w:rsid w:val="00373d83"/>
    <w:pPr>
      <w:widowControl/>
      <w:bidi w:val="0"/>
      <w:jc w:val="left"/>
    </w:pPr>
    <w:rPr>
      <w:rFonts w:ascii="Helvetica Neue" w:hAnsi="Helvetica Neue" w:eastAsia="Helvetica Neue" w:cs="Helvetica Neue"/>
      <w:color w:val="000000"/>
      <w:kern w:val="0"/>
      <w:sz w:val="20"/>
      <w:szCs w:val="20"/>
      <w:lang w:val="fr-FR" w:eastAsia="fr-FR" w:bidi="ar-SA"/>
    </w:rPr>
  </w:style>
  <w:style w:type="paragraph" w:styleId="Contenudetableau" w:customStyle="1">
    <w:name w:val="Contenu de tableau"/>
    <w:basedOn w:val="Normal"/>
    <w:qFormat/>
    <w:rsid w:val="00373d83"/>
    <w:pPr>
      <w:suppressLineNumbers/>
    </w:pPr>
    <w:rPr/>
  </w:style>
  <w:style w:type="paragraph" w:styleId="Titredetableau" w:customStyle="1">
    <w:name w:val="Titre de tableau"/>
    <w:basedOn w:val="Contenudetableau"/>
    <w:qFormat/>
    <w:rsid w:val="00373d83"/>
    <w:pPr>
      <w:jc w:val="center"/>
    </w:pPr>
    <w:rPr>
      <w:b/>
      <w:bCs/>
    </w:rPr>
  </w:style>
  <w:style w:type="paragraph" w:styleId="Entteetpieddepage" w:customStyle="1">
    <w:name w:val="En-tête et pied de page"/>
    <w:basedOn w:val="Normal"/>
    <w:qFormat/>
    <w:rsid w:val="00373d8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link w:val="PieddepageCar"/>
    <w:uiPriority w:val="99"/>
    <w:rsid w:val="00373d8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rsid w:val="00373d8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itations" w:customStyle="1">
    <w:name w:val="Citations"/>
    <w:basedOn w:val="Normal"/>
    <w:qFormat/>
    <w:rsid w:val="00373d83"/>
    <w:pPr>
      <w:spacing w:before="0" w:after="283"/>
      <w:ind w:left="567" w:right="567" w:hanging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e7c6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597"/>
    <w:pPr>
      <w:spacing w:before="0" w:after="0"/>
      <w:ind w:left="720" w:hanging="0"/>
      <w:contextualSpacing/>
    </w:pPr>
    <w:rPr/>
  </w:style>
  <w:style w:type="paragraph" w:styleId="Soustitr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373d83"/>
  </w:style>
  <w:style w:type="numbering" w:styleId="WW8Num2" w:customStyle="1">
    <w:name w:val="WW8Num2"/>
    <w:qFormat/>
    <w:rsid w:val="00373d83"/>
  </w:style>
  <w:style w:type="numbering" w:styleId="WW8Num3" w:customStyle="1">
    <w:name w:val="WW8Num3"/>
    <w:qFormat/>
    <w:rsid w:val="00373d83"/>
  </w:style>
  <w:style w:type="numbering" w:styleId="WW8Num4" w:customStyle="1">
    <w:name w:val="WW8Num4"/>
    <w:qFormat/>
    <w:rsid w:val="00373d83"/>
  </w:style>
  <w:style w:type="numbering" w:styleId="WW8Num5" w:customStyle="1">
    <w:name w:val="WW8Num5"/>
    <w:qFormat/>
    <w:rsid w:val="00373d83"/>
  </w:style>
  <w:style w:type="numbering" w:styleId="WW8Num6" w:customStyle="1">
    <w:name w:val="WW8Num6"/>
    <w:qFormat/>
    <w:rsid w:val="00373d83"/>
  </w:style>
  <w:style w:type="numbering" w:styleId="WW8Num7" w:customStyle="1">
    <w:name w:val="WW8Num7"/>
    <w:qFormat/>
    <w:rsid w:val="00373d83"/>
  </w:style>
  <w:style w:type="numbering" w:styleId="WW8Num8" w:customStyle="1">
    <w:name w:val="WW8Num8"/>
    <w:qFormat/>
    <w:rsid w:val="00373d83"/>
  </w:style>
  <w:style w:type="numbering" w:styleId="WW8Num9" w:customStyle="1">
    <w:name w:val="WW8Num9"/>
    <w:qFormat/>
    <w:rsid w:val="00373d83"/>
  </w:style>
  <w:style w:type="numbering" w:styleId="WW8Num10" w:customStyle="1">
    <w:name w:val="WW8Num10"/>
    <w:qFormat/>
    <w:rsid w:val="00373d83"/>
  </w:style>
  <w:style w:type="numbering" w:styleId="WW8Num11" w:customStyle="1">
    <w:name w:val="WW8Num11"/>
    <w:qFormat/>
    <w:rsid w:val="00373d83"/>
  </w:style>
  <w:style w:type="numbering" w:styleId="WW8Num12" w:customStyle="1">
    <w:name w:val="WW8Num12"/>
    <w:qFormat/>
    <w:rsid w:val="00373d83"/>
  </w:style>
  <w:style w:type="numbering" w:styleId="WW8Num13" w:customStyle="1">
    <w:name w:val="WW8Num13"/>
    <w:qFormat/>
    <w:rsid w:val="00373d83"/>
  </w:style>
  <w:style w:type="numbering" w:styleId="WW8Num14" w:customStyle="1">
    <w:name w:val="WW8Num14"/>
    <w:qFormat/>
    <w:rsid w:val="00373d83"/>
  </w:style>
  <w:style w:type="numbering" w:styleId="WW8Num15" w:customStyle="1">
    <w:name w:val="WW8Num15"/>
    <w:qFormat/>
    <w:rsid w:val="00373d83"/>
  </w:style>
  <w:style w:type="numbering" w:styleId="WW8Num16" w:customStyle="1">
    <w:name w:val="WW8Num16"/>
    <w:qFormat/>
    <w:rsid w:val="00373d8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N+z5qpWtARY/98Bo221kC133x1g==">AMUW2mVlB49YrAYzYVn5XmzJ43N59Urzt5wXXB3jbqTGVgNx3nmv2HuF6H4hd3Haa8gAoR5eOoqjiFKg41aD+AKBkCTw2kGM526tPmTzP/m1duKj/npWnn1QpxYKnOHiosmtOugqYWAd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247EF760.dotm</Template>
  <TotalTime>49</TotalTime>
  <Application>LibreOffice/6.3.3.2$Windows_X86_64 LibreOffice_project/a64200df03143b798afd1ec74a12ab50359878ed</Application>
  <Pages>1</Pages>
  <Words>110</Words>
  <Characters>572</Characters>
  <CharactersWithSpaces>670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2020-05-04T13:11:00Z</dcterms:created>
  <dc:creator>Sophia Catella</dc:creator>
  <dc:description/>
  <dc:language>fr-FR</dc:language>
  <cp:lastModifiedBy/>
  <dcterms:modified xsi:type="dcterms:W3CDTF">2020-05-05T17:41:06Z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