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Calibri" w:cs="Tahoma" w:ascii="Tahoma" w:hAnsi="Tahoma"/>
          <w:b/>
          <w:color w:val="000000"/>
          <w:sz w:val="32"/>
          <w:szCs w:val="32"/>
          <w:lang w:val="fr-FR"/>
        </w:rPr>
        <w:t xml:space="preserve">VI. </w:t>
      </w:r>
      <w:r>
        <w:rPr>
          <w:rFonts w:eastAsia="Calibri" w:cs="Tahoma" w:ascii="Tahoma" w:hAnsi="Tahoma"/>
          <w:b/>
          <w:color w:val="000000"/>
          <w:sz w:val="32"/>
          <w:szCs w:val="32"/>
          <w:lang w:val="fr-FR"/>
        </w:rPr>
        <w:t>Personnels</w:t>
      </w:r>
    </w:p>
    <w:p>
      <w:pPr>
        <w:pStyle w:val="Normal"/>
        <w:ind w:left="1080" w:hanging="0"/>
        <w:rPr>
          <w:rFonts w:ascii="Tahoma" w:hAnsi="Tahoma" w:eastAsia="Calibri" w:cs="Tahoma"/>
          <w:b/>
          <w:b/>
          <w:color w:val="000000"/>
          <w:lang w:val="fr-FR"/>
        </w:rPr>
      </w:pPr>
      <w:r>
        <w:rPr>
          <w:rFonts w:eastAsia="Calibri" w:cs="Tahoma" w:ascii="Tahoma" w:hAnsi="Tahoma"/>
          <w:b/>
          <w:color w:val="000000"/>
          <w:lang w:val="fr-FR"/>
        </w:rPr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>La responsabilité de l’employeur est engagée ici quant au risque de contamination.</w:t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>Le stock de matériel sanitaire (masques, gel et lingettes) devra être vérifié régulièrement.</w:t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>La désinfection de son matériel doit être quotidienne</w:t>
      </w:r>
      <w:r>
        <w:rPr>
          <w:rFonts w:eastAsia="Calibri" w:cs="Tahoma" w:ascii="Tahoma" w:hAnsi="Tahoma"/>
          <w:b/>
          <w:color w:val="000000"/>
          <w:lang w:val="fr-FR"/>
        </w:rPr>
        <w:t>.</w:t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 xml:space="preserve">Il faut envisager que sur la période </w:t>
      </w:r>
      <w:r>
        <w:rPr>
          <w:rFonts w:eastAsia="Calibri" w:cs="Tahoma" w:ascii="Tahoma" w:hAnsi="Tahoma"/>
          <w:lang w:val="fr-FR"/>
        </w:rPr>
        <w:t xml:space="preserve">à venir </w:t>
      </w:r>
      <w:r>
        <w:rPr>
          <w:rFonts w:eastAsia="Calibri" w:cs="Tahoma" w:ascii="Tahoma" w:hAnsi="Tahoma"/>
          <w:color w:val="000000"/>
          <w:lang w:val="fr-FR"/>
        </w:rPr>
        <w:t xml:space="preserve">d’autres personnels peuvent être amenés à travailler à l’école, </w:t>
      </w:r>
      <w:r>
        <w:rPr>
          <w:rFonts w:eastAsia="Calibri" w:cs="Tahoma" w:ascii="Tahoma" w:hAnsi="Tahoma"/>
          <w:lang w:val="fr-FR"/>
        </w:rPr>
        <w:t>leur information doit être anticipée</w:t>
      </w:r>
      <w:r>
        <w:rPr>
          <w:rFonts w:eastAsia="Calibri" w:cs="Tahoma" w:ascii="Tahoma" w:hAnsi="Tahoma"/>
          <w:color w:val="000000"/>
          <w:lang w:val="fr-FR"/>
        </w:rPr>
        <w:t xml:space="preserve"> </w:t>
      </w:r>
      <w:r>
        <w:rPr>
          <w:rFonts w:eastAsia="Calibri" w:cs="Tahoma" w:ascii="Tahoma" w:hAnsi="Tahoma"/>
          <w:lang w:val="fr-FR"/>
        </w:rPr>
        <w:t>(le ministère s’est engagé à envoyer des documents dans cet objectif).</w:t>
      </w:r>
    </w:p>
    <w:p>
      <w:pPr>
        <w:pStyle w:val="Normal"/>
        <w:jc w:val="both"/>
        <w:rPr/>
      </w:pPr>
      <w:r>
        <w:rPr>
          <w:rFonts w:eastAsia="Calibri" w:cs="Tahoma" w:ascii="Tahoma" w:hAnsi="Tahoma"/>
          <w:lang w:val="fr-FR"/>
        </w:rPr>
        <w:t xml:space="preserve">Le port d’un masque « grand public », anti-projection, est rendu obligatoire pour tous les personnels intervenant à l’école et en contact direct avec les élèves. L’Éducation nationale doit fournir à ses agent-es deux masques par jour. Les personnels employés par les collectivités doivent également être équipés par leur employeur. </w:t>
      </w:r>
    </w:p>
    <w:p>
      <w:pPr>
        <w:pStyle w:val="Normal"/>
        <w:jc w:val="both"/>
        <w:rPr/>
      </w:pPr>
      <w:r>
        <w:rPr>
          <w:rFonts w:eastAsia="Calibri" w:cs="Tahoma" w:ascii="Tahoma" w:hAnsi="Tahoma"/>
          <w:lang w:val="fr-FR"/>
        </w:rPr>
        <w:t>Les masques ne sont obligatoires pour les élèves qu’à compter du collège. Ils peuvent néanmoins être portés par les élèves à l’école primaire, mais restent prohibés à l’école maternelle.</w:t>
      </w:r>
    </w:p>
    <w:p>
      <w:pPr>
        <w:pStyle w:val="Normal"/>
        <w:jc w:val="both"/>
        <w:rPr/>
      </w:pPr>
      <w:r>
        <w:rPr>
          <w:rFonts w:eastAsia="Calibri" w:cs="Tahoma" w:ascii="Tahoma" w:hAnsi="Tahoma"/>
          <w:lang w:val="fr-FR"/>
        </w:rPr>
        <w:t>Par ailleurs, tel que le plan de reprise a été annoncé, les enseignant-es seront amenés à travailler selon des modalités différentes en fonction de leur situation (en présentiel, à distance…), tout comme les personnels vulnérables ou vivant avec quelqu’un de vulnérable pourront bénéficier d’autorisations spéciales d’absence ou de congés maladie s’ils ne peuvent assurer l’enseignement à distance. Cela suppose d’avoir une vue d’ensemble pour assurer le service. La situation exceptionnelle de reprise peut également nécessiter la demande de personnels supplémentaires pour renforcer les effectifs.</w:t>
      </w:r>
    </w:p>
    <w:p>
      <w:pPr>
        <w:pStyle w:val="Normal"/>
        <w:jc w:val="both"/>
        <w:rPr>
          <w:rFonts w:ascii="Tahoma" w:hAnsi="Tahoma" w:eastAsia="Tahoma" w:cs="Tahoma"/>
          <w:sz w:val="22"/>
          <w:szCs w:val="22"/>
          <w:lang w:val="fr-FR"/>
        </w:rPr>
      </w:pPr>
      <w:r>
        <w:rPr>
          <w:rFonts w:eastAsia="Tahoma" w:cs="Tahoma" w:ascii="Tahoma" w:hAnsi="Tahoma"/>
          <w:sz w:val="22"/>
          <w:szCs w:val="22"/>
          <w:lang w:val="fr-FR"/>
        </w:rPr>
      </w:r>
    </w:p>
    <w:p>
      <w:pPr>
        <w:pStyle w:val="Normal"/>
        <w:jc w:val="both"/>
        <w:rPr/>
      </w:pPr>
      <w:r>
        <w:rPr>
          <w:rFonts w:eastAsia="Tahoma" w:cs="Tahoma" w:ascii="Tahoma" w:hAnsi="Tahoma"/>
          <w:b/>
          <w:sz w:val="22"/>
          <w:szCs w:val="22"/>
          <w:lang w:val="fr-FR"/>
        </w:rPr>
        <w:t>Pour le SNUipp-FSU, les masques doivent être mis à disposition des personnels en quantité suffisante dès le 11 mai.</w:t>
      </w:r>
    </w:p>
    <w:p>
      <w:pPr>
        <w:pStyle w:val="Normal"/>
        <w:jc w:val="both"/>
        <w:rPr/>
      </w:pPr>
      <w:r>
        <w:rPr>
          <w:rFonts w:eastAsia="Tahoma" w:cs="Tahoma" w:ascii="Tahoma" w:hAnsi="Tahoma"/>
          <w:b/>
          <w:sz w:val="22"/>
          <w:szCs w:val="22"/>
          <w:lang w:val="fr-FR"/>
        </w:rPr>
        <w:t>Les personnels dit « fragiles » et/ou à risques, pour eux-mêmes ou pour leur entourage familial, ne pourront être présent-es dans les écoles, qu’ils soient enseignants ou non, comme les AESH. Le nombre de personnels présents dans les écoles fluctuera donc et devra être anticipé pour organiser l’accueil des élèves.</w:t>
      </w:r>
    </w:p>
    <w:p>
      <w:pPr>
        <w:pStyle w:val="Normal"/>
        <w:jc w:val="both"/>
        <w:rPr>
          <w:rFonts w:ascii="Tahoma" w:hAnsi="Tahoma" w:eastAsia="Tahoma" w:cs="Tahoma"/>
          <w:b/>
          <w:b/>
          <w:sz w:val="22"/>
          <w:szCs w:val="22"/>
          <w:lang w:val="fr-FR"/>
        </w:rPr>
      </w:pPr>
      <w:r>
        <w:rPr>
          <w:rFonts w:eastAsia="Tahoma" w:cs="Tahoma" w:ascii="Tahoma" w:hAnsi="Tahoma"/>
          <w:b/>
          <w:sz w:val="22"/>
          <w:szCs w:val="22"/>
          <w:lang w:val="fr-FR"/>
        </w:rPr>
      </w:r>
    </w:p>
    <w:p>
      <w:pPr>
        <w:pStyle w:val="Normal"/>
        <w:ind w:left="1080" w:hanging="0"/>
        <w:rPr>
          <w:rFonts w:ascii="Tahoma" w:hAnsi="Tahoma" w:eastAsia="Calibri" w:cs="Tahoma"/>
          <w:b/>
          <w:b/>
          <w:color w:val="000000"/>
          <w:lang w:val="fr-FR"/>
        </w:rPr>
      </w:pPr>
      <w:r>
        <w:rPr>
          <w:rFonts w:eastAsia="Calibri" w:cs="Tahoma" w:ascii="Tahoma" w:hAnsi="Tahoma"/>
          <w:b/>
          <w:color w:val="000000"/>
          <w:lang w:val="fr-FR"/>
        </w:rPr>
      </w:r>
    </w:p>
    <w:tbl>
      <w:tblPr>
        <w:tblStyle w:val="a5"/>
        <w:tblW w:w="14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92"/>
        <w:gridCol w:w="3683"/>
        <w:gridCol w:w="3260"/>
        <w:gridCol w:w="1278"/>
      </w:tblGrid>
      <w:tr>
        <w:trPr/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</w:tcPr>
          <w:p>
            <w:pPr>
              <w:pStyle w:val="Normal"/>
              <w:tabs>
                <w:tab w:val="clear" w:pos="720"/>
                <w:tab w:val="center" w:pos="2600" w:leader="none"/>
              </w:tabs>
              <w:jc w:val="center"/>
              <w:rPr/>
            </w:pPr>
            <w:r>
              <w:rPr>
                <w:rFonts w:eastAsia="Calibri" w:cs="Tahoma" w:ascii="Tahoma" w:hAnsi="Tahoma"/>
                <w:b/>
                <w:color w:val="000000"/>
                <w:sz w:val="18"/>
                <w:szCs w:val="20"/>
                <w:lang w:val="fr-FR"/>
              </w:rPr>
              <w:t>Solutions à mettre en œuvre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  <w:tcMar>
              <w:left w:w="7" w:type="dxa"/>
              <w:right w:w="10" w:type="dxa"/>
            </w:tcMar>
          </w:tcPr>
          <w:p>
            <w:pPr>
              <w:pStyle w:val="Normal"/>
              <w:tabs>
                <w:tab w:val="clear" w:pos="720"/>
                <w:tab w:val="center" w:pos="2600" w:leader="none"/>
              </w:tabs>
              <w:jc w:val="center"/>
              <w:rPr/>
            </w:pPr>
            <w:r>
              <w:rPr>
                <w:rFonts w:eastAsia="Calibri" w:cs="Tahoma" w:ascii="Tahoma" w:hAnsi="Tahoma"/>
                <w:b/>
                <w:color w:val="000000"/>
                <w:sz w:val="18"/>
                <w:szCs w:val="20"/>
                <w:lang w:val="fr-FR"/>
              </w:rPr>
              <w:t>Besoins matériels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  <w:tcMar>
              <w:left w:w="7" w:type="dxa"/>
              <w:right w:w="10" w:type="dxa"/>
            </w:tcMar>
          </w:tcPr>
          <w:p>
            <w:pPr>
              <w:pStyle w:val="Normal"/>
              <w:tabs>
                <w:tab w:val="clear" w:pos="720"/>
                <w:tab w:val="center" w:pos="2600" w:leader="none"/>
              </w:tabs>
              <w:jc w:val="center"/>
              <w:rPr/>
            </w:pPr>
            <w:r>
              <w:rPr>
                <w:rFonts w:eastAsia="Calibri" w:cs="Tahoma" w:ascii="Tahoma" w:hAnsi="Tahoma"/>
                <w:b/>
                <w:color w:val="000000"/>
                <w:sz w:val="18"/>
                <w:szCs w:val="20"/>
                <w:lang w:val="fr-FR"/>
              </w:rPr>
              <w:t>Réalisable : O/N</w:t>
            </w:r>
          </w:p>
        </w:tc>
      </w:tr>
      <w:tr>
        <w:trPr>
          <w:trHeight w:val="295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b/>
                <w:lang w:val="fr-FR"/>
              </w:rPr>
              <w:t xml:space="preserve">- Assurer la continuité du service : </w:t>
            </w:r>
            <w:r>
              <w:rPr>
                <w:rFonts w:eastAsia="Calibri" w:cs="Tahoma" w:ascii="Tahoma" w:hAnsi="Tahoma"/>
                <w:lang w:val="fr-FR"/>
              </w:rPr>
              <w:t>liste des enseignant-es disponibles (hors ASA et congé maladie). C’est à l’IEN de se rapprocher des enseignant.es afin d’établir cette liste qu’il/elle communiquera à chaque directeur-trice.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295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62" w:hanging="0"/>
              <w:rPr/>
            </w:pPr>
            <w:r>
              <w:rPr>
                <w:rFonts w:eastAsia="Calibri" w:cs="Tahoma" w:ascii="Tahoma" w:hAnsi="Tahoma"/>
                <w:b/>
                <w:lang w:val="fr-FR"/>
              </w:rPr>
              <w:t>- Formation aux gestes barrière et à l’utilisation des masques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295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b/>
                <w:lang w:val="fr-FR"/>
              </w:rPr>
              <w:t xml:space="preserve">- Prévoir informations des mesures prises pour l’ensemble des personnels intervenants dans l’école (par ex. par affichage) : </w:t>
            </w:r>
            <w:r>
              <w:rPr>
                <w:rFonts w:eastAsia="Calibri" w:cs="Tahoma" w:ascii="Tahoma" w:hAnsi="Tahoma"/>
                <w:lang w:val="fr-FR"/>
              </w:rPr>
              <w:t>enseignants de l’école, AESH, ATSEM, remplaçant-es ; personnels RASED…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rFonts w:eastAsia="Calibri" w:cs="Tahoma" w:ascii="Tahoma" w:hAnsi="Tahoma"/>
                <w:lang w:val="fr-FR"/>
              </w:rPr>
              <w:t>Plannings d’utilisation des salles ;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rFonts w:eastAsia="Calibri" w:cs="Tahoma" w:ascii="Tahoma" w:hAnsi="Tahoma"/>
                <w:lang w:val="fr-FR"/>
              </w:rPr>
              <w:t>Horaires des entrées/sorties, récréations…</w:t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rFonts w:eastAsia="Calibri" w:cs="Tahoma" w:ascii="Tahoma" w:hAnsi="Tahoma"/>
                <w:lang w:val="fr-FR"/>
              </w:rPr>
              <w:t>Consignes de circulation.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295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b/>
                <w:lang w:val="fr-FR"/>
              </w:rPr>
              <w:t xml:space="preserve">- Prévoir le matériel sanitaire en nombre : </w:t>
            </w:r>
            <w:r>
              <w:rPr>
                <w:rFonts w:eastAsia="Calibri" w:cs="Tahoma" w:ascii="Tahoma" w:hAnsi="Tahoma"/>
                <w:lang w:val="fr-FR"/>
              </w:rPr>
              <w:t>en fonction du nombre d’adultes pour une durée donnée afin d’éviter la rupture de stock.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650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80" w:hanging="0"/>
              <w:rPr/>
            </w:pPr>
            <w:r>
              <w:rPr>
                <w:rFonts w:eastAsia="Calibri" w:cs="Tahoma" w:ascii="Tahoma" w:hAnsi="Tahoma"/>
                <w:lang w:val="fr-FR"/>
              </w:rPr>
              <w:t xml:space="preserve">- </w:t>
            </w:r>
            <w:r>
              <w:rPr>
                <w:rFonts w:eastAsia="Calibri" w:cs="Tahoma" w:ascii="Tahoma" w:hAnsi="Tahoma"/>
                <w:b/>
                <w:lang w:val="fr-FR"/>
              </w:rPr>
              <w:t>Prévention :</w:t>
            </w:r>
            <w:r>
              <w:rPr>
                <w:rFonts w:eastAsia="Calibri" w:cs="Tahoma" w:ascii="Tahoma" w:hAnsi="Tahoma"/>
                <w:lang w:val="fr-FR"/>
              </w:rPr>
              <w:t xml:space="preserve"> Chaque enseignant-e doit prendre sa température avant de venir à l’école et rester chez lui-elle en cas de fièvre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650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>
                <w:rFonts w:eastAsia="Calibri" w:cs="Tahoma" w:ascii="Tahoma" w:hAnsi="Tahoma"/>
                <w:b/>
                <w:lang w:val="fr-FR"/>
              </w:rPr>
              <w:t>Prévoir la liste et les coordonnées des personnels ressource</w:t>
            </w:r>
            <w:r>
              <w:rPr>
                <w:rFonts w:eastAsia="Calibri" w:cs="Tahoma" w:ascii="Tahoma" w:hAnsi="Tahoma"/>
                <w:lang w:val="fr-FR"/>
              </w:rPr>
              <w:t xml:space="preserve"> à afficher à l’attention des personnels de l’école : médecin et infirmière scolaires ; </w:t>
            </w:r>
          </w:p>
          <w:p>
            <w:pPr>
              <w:pStyle w:val="ListParagraph"/>
              <w:numPr>
                <w:ilvl w:val="0"/>
                <w:numId w:val="3"/>
              </w:numPr>
              <w:rPr/>
            </w:pPr>
            <w:r>
              <w:rPr>
                <w:rFonts w:eastAsia="Calibri" w:cs="Tahoma" w:ascii="Tahoma" w:hAnsi="Tahoma"/>
                <w:lang w:val="fr-FR"/>
              </w:rPr>
              <w:t xml:space="preserve">Service de médecine de prévention ; </w:t>
            </w:r>
          </w:p>
          <w:p>
            <w:pPr>
              <w:pStyle w:val="ListParagraph"/>
              <w:numPr>
                <w:ilvl w:val="0"/>
                <w:numId w:val="3"/>
              </w:numPr>
              <w:rPr/>
            </w:pPr>
            <w:r>
              <w:rPr>
                <w:rFonts w:eastAsia="Calibri" w:cs="Tahoma" w:ascii="Tahoma" w:hAnsi="Tahoma"/>
                <w:lang w:val="fr-FR"/>
              </w:rPr>
              <w:t xml:space="preserve">Membres du CHSCT ; </w:t>
            </w:r>
          </w:p>
          <w:p>
            <w:pPr>
              <w:pStyle w:val="ListParagraph"/>
              <w:numPr>
                <w:ilvl w:val="0"/>
                <w:numId w:val="3"/>
              </w:numPr>
              <w:rPr/>
            </w:pPr>
            <w:r>
              <w:rPr>
                <w:rFonts w:eastAsia="Calibri" w:cs="Tahoma" w:ascii="Tahoma" w:hAnsi="Tahoma"/>
                <w:lang w:val="fr-FR"/>
              </w:rPr>
              <w:t xml:space="preserve">Assistant-e de prévention ;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</w:tbl>
    <w:p>
      <w:pPr>
        <w:pStyle w:val="Normal"/>
        <w:ind w:left="1080" w:hanging="0"/>
        <w:rPr>
          <w:rFonts w:ascii="Tahoma" w:hAnsi="Tahoma" w:eastAsia="Calibri" w:cs="Tahoma"/>
          <w:color w:val="000000"/>
          <w:lang w:val="fr-FR"/>
        </w:rPr>
      </w:pPr>
      <w:r>
        <w:rPr>
          <w:rFonts w:eastAsia="Calibri" w:cs="Tahoma" w:ascii="Tahoma" w:hAnsi="Tahoma"/>
          <w:color w:val="000000"/>
          <w:lang w:val="fr-FR"/>
        </w:rPr>
      </w:r>
    </w:p>
    <w:p>
      <w:pPr>
        <w:pStyle w:val="Normal"/>
        <w:rPr>
          <w:rFonts w:ascii="Tahoma" w:hAnsi="Tahoma" w:cs="Tahoma"/>
          <w:lang w:val="fr-FR"/>
        </w:rPr>
      </w:pPr>
      <w:r>
        <w:rPr>
          <w:rFonts w:cs="Tahoma" w:ascii="Tahoma" w:hAnsi="Tahoma"/>
          <w:lang w:val="fr-FR"/>
        </w:rPr>
      </w:r>
    </w:p>
    <w:p>
      <w:pPr>
        <w:pStyle w:val="Normal"/>
        <w:rPr>
          <w:rFonts w:ascii="Tahoma" w:hAnsi="Tahoma" w:eastAsia="Calibri" w:cs="Tahoma"/>
          <w:b/>
          <w:b/>
          <w:color w:val="000000"/>
          <w:sz w:val="32"/>
          <w:szCs w:val="32"/>
          <w:lang w:val="fr-FR"/>
        </w:rPr>
      </w:pPr>
      <w:r>
        <w:rPr/>
      </w:r>
    </w:p>
    <w:sectPr>
      <w:footerReference w:type="default" r:id="rId2"/>
      <w:type w:val="nextPage"/>
      <w:pgSz w:orient="landscape" w:w="16838" w:h="11906"/>
      <w:pgMar w:left="850" w:right="850" w:header="0" w:top="850" w:footer="85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3630660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Normal"/>
      <w:rPr>
        <w:color w:val="000000"/>
        <w:sz w:val="20"/>
        <w:szCs w:val="20"/>
        <w:highlight w:val="white"/>
      </w:rPr>
    </w:pPr>
    <w:r>
      <w:rPr>
        <w:color w:val="000000"/>
        <w:sz w:val="20"/>
        <w:szCs w:val="20"/>
        <w:highlight w:val="whit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ind w:left="422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d8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fr-FR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2z0" w:customStyle="1">
    <w:name w:val="WW8Num2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3z0" w:customStyle="1">
    <w:name w:val="WW8Num3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4z0" w:customStyle="1">
    <w:name w:val="WW8Num4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5z0" w:customStyle="1">
    <w:name w:val="WW8Num5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6z0" w:customStyle="1">
    <w:name w:val="WW8Num6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7z0" w:customStyle="1">
    <w:name w:val="WW8Num7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8z0" w:customStyle="1">
    <w:name w:val="WW8Num8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9z0" w:customStyle="1">
    <w:name w:val="WW8Num9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0z0" w:customStyle="1">
    <w:name w:val="WW8Num10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1z0" w:customStyle="1">
    <w:name w:val="WW8Num11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2z0" w:customStyle="1">
    <w:name w:val="WW8Num12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3z0" w:customStyle="1">
    <w:name w:val="WW8Num13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4z0" w:customStyle="1">
    <w:name w:val="WW8Num14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5z0" w:customStyle="1">
    <w:name w:val="WW8Num15z0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8Num16z0" w:customStyle="1">
    <w:name w:val="WW8Num16z0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LienInternet" w:customStyle="1">
    <w:name w:val="Lien Internet"/>
    <w:rsid w:val="00373d83"/>
    <w:rPr>
      <w:u w:val="single"/>
    </w:rPr>
  </w:style>
  <w:style w:type="character" w:styleId="Puces" w:customStyle="1">
    <w:name w:val="Puces"/>
    <w:qFormat/>
    <w:rsid w:val="00373d83"/>
    <w:rPr>
      <w:rFonts w:ascii="OpenSymbol" w:hAnsi="OpenSymbol" w:eastAsia="OpenSymbol" w:cs="OpenSymbol"/>
    </w:rPr>
  </w:style>
  <w:style w:type="character" w:styleId="WWCharLFO1LVL1" w:customStyle="1">
    <w:name w:val="WW_CharLFO1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2" w:customStyle="1">
    <w:name w:val="WW_CharLFO1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3" w:customStyle="1">
    <w:name w:val="WW_CharLFO1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4" w:customStyle="1">
    <w:name w:val="WW_CharLFO1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5" w:customStyle="1">
    <w:name w:val="WW_CharLFO1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6" w:customStyle="1">
    <w:name w:val="WW_CharLFO1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7" w:customStyle="1">
    <w:name w:val="WW_CharLFO1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8" w:customStyle="1">
    <w:name w:val="WW_CharLFO1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9" w:customStyle="1">
    <w:name w:val="WW_CharLFO1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1" w:customStyle="1">
    <w:name w:val="WW_CharLFO2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2" w:customStyle="1">
    <w:name w:val="WW_CharLFO2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3" w:customStyle="1">
    <w:name w:val="WW_CharLFO2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4" w:customStyle="1">
    <w:name w:val="WW_CharLFO2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5" w:customStyle="1">
    <w:name w:val="WW_CharLFO2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6" w:customStyle="1">
    <w:name w:val="WW_CharLFO2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7" w:customStyle="1">
    <w:name w:val="WW_CharLFO2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8" w:customStyle="1">
    <w:name w:val="WW_CharLFO2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9" w:customStyle="1">
    <w:name w:val="WW_CharLFO2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1" w:customStyle="1">
    <w:name w:val="WW_CharLFO3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2" w:customStyle="1">
    <w:name w:val="WW_CharLFO3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3" w:customStyle="1">
    <w:name w:val="WW_CharLFO3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4" w:customStyle="1">
    <w:name w:val="WW_CharLFO3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5" w:customStyle="1">
    <w:name w:val="WW_CharLFO3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6" w:customStyle="1">
    <w:name w:val="WW_CharLFO3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7" w:customStyle="1">
    <w:name w:val="WW_CharLFO3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8" w:customStyle="1">
    <w:name w:val="WW_CharLFO3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9" w:customStyle="1">
    <w:name w:val="WW_CharLFO3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1" w:customStyle="1">
    <w:name w:val="WW_CharLFO4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2" w:customStyle="1">
    <w:name w:val="WW_CharLFO4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3" w:customStyle="1">
    <w:name w:val="WW_CharLFO4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4" w:customStyle="1">
    <w:name w:val="WW_CharLFO4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5" w:customStyle="1">
    <w:name w:val="WW_CharLFO4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6" w:customStyle="1">
    <w:name w:val="WW_CharLFO4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7" w:customStyle="1">
    <w:name w:val="WW_CharLFO4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8" w:customStyle="1">
    <w:name w:val="WW_CharLFO4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9" w:customStyle="1">
    <w:name w:val="WW_CharLFO4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1" w:customStyle="1">
    <w:name w:val="WW_CharLFO5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2" w:customStyle="1">
    <w:name w:val="WW_CharLFO5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3" w:customStyle="1">
    <w:name w:val="WW_CharLFO5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4" w:customStyle="1">
    <w:name w:val="WW_CharLFO5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5" w:customStyle="1">
    <w:name w:val="WW_CharLFO5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6" w:customStyle="1">
    <w:name w:val="WW_CharLFO5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7" w:customStyle="1">
    <w:name w:val="WW_CharLFO5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8" w:customStyle="1">
    <w:name w:val="WW_CharLFO5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9" w:customStyle="1">
    <w:name w:val="WW_CharLFO5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1" w:customStyle="1">
    <w:name w:val="WW_CharLFO6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2" w:customStyle="1">
    <w:name w:val="WW_CharLFO6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3" w:customStyle="1">
    <w:name w:val="WW_CharLFO6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4" w:customStyle="1">
    <w:name w:val="WW_CharLFO6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5" w:customStyle="1">
    <w:name w:val="WW_CharLFO6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6" w:customStyle="1">
    <w:name w:val="WW_CharLFO6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7" w:customStyle="1">
    <w:name w:val="WW_CharLFO6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8" w:customStyle="1">
    <w:name w:val="WW_CharLFO6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9" w:customStyle="1">
    <w:name w:val="WW_CharLFO6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1" w:customStyle="1">
    <w:name w:val="WW_CharLFO7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2" w:customStyle="1">
    <w:name w:val="WW_CharLFO7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3" w:customStyle="1">
    <w:name w:val="WW_CharLFO7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4" w:customStyle="1">
    <w:name w:val="WW_CharLFO7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5" w:customStyle="1">
    <w:name w:val="WW_CharLFO7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6" w:customStyle="1">
    <w:name w:val="WW_CharLFO7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7" w:customStyle="1">
    <w:name w:val="WW_CharLFO7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8" w:customStyle="1">
    <w:name w:val="WW_CharLFO7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9" w:customStyle="1">
    <w:name w:val="WW_CharLFO7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1" w:customStyle="1">
    <w:name w:val="WW_CharLFO8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2" w:customStyle="1">
    <w:name w:val="WW_CharLFO8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3" w:customStyle="1">
    <w:name w:val="WW_CharLFO8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4" w:customStyle="1">
    <w:name w:val="WW_CharLFO8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5" w:customStyle="1">
    <w:name w:val="WW_CharLFO8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6" w:customStyle="1">
    <w:name w:val="WW_CharLFO8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7" w:customStyle="1">
    <w:name w:val="WW_CharLFO8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8" w:customStyle="1">
    <w:name w:val="WW_CharLFO8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9" w:customStyle="1">
    <w:name w:val="WW_CharLFO8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1" w:customStyle="1">
    <w:name w:val="WW_CharLFO9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2" w:customStyle="1">
    <w:name w:val="WW_CharLFO9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3" w:customStyle="1">
    <w:name w:val="WW_CharLFO9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4" w:customStyle="1">
    <w:name w:val="WW_CharLFO9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5" w:customStyle="1">
    <w:name w:val="WW_CharLFO9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6" w:customStyle="1">
    <w:name w:val="WW_CharLFO9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7" w:customStyle="1">
    <w:name w:val="WW_CharLFO9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8" w:customStyle="1">
    <w:name w:val="WW_CharLFO9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9" w:customStyle="1">
    <w:name w:val="WW_CharLFO9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1" w:customStyle="1">
    <w:name w:val="WW_CharLFO10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2" w:customStyle="1">
    <w:name w:val="WW_CharLFO10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3" w:customStyle="1">
    <w:name w:val="WW_CharLFO10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4" w:customStyle="1">
    <w:name w:val="WW_CharLFO10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5" w:customStyle="1">
    <w:name w:val="WW_CharLFO10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6" w:customStyle="1">
    <w:name w:val="WW_CharLFO10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7" w:customStyle="1">
    <w:name w:val="WW_CharLFO10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8" w:customStyle="1">
    <w:name w:val="WW_CharLFO10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9" w:customStyle="1">
    <w:name w:val="WW_CharLFO10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1" w:customStyle="1">
    <w:name w:val="WW_CharLFO11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2" w:customStyle="1">
    <w:name w:val="WW_CharLFO11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3" w:customStyle="1">
    <w:name w:val="WW_CharLFO11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4" w:customStyle="1">
    <w:name w:val="WW_CharLFO11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5" w:customStyle="1">
    <w:name w:val="WW_CharLFO11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6" w:customStyle="1">
    <w:name w:val="WW_CharLFO11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7" w:customStyle="1">
    <w:name w:val="WW_CharLFO11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8" w:customStyle="1">
    <w:name w:val="WW_CharLFO11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9" w:customStyle="1">
    <w:name w:val="WW_CharLFO11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1" w:customStyle="1">
    <w:name w:val="WW_CharLFO12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2" w:customStyle="1">
    <w:name w:val="WW_CharLFO12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3" w:customStyle="1">
    <w:name w:val="WW_CharLFO12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4" w:customStyle="1">
    <w:name w:val="WW_CharLFO12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5" w:customStyle="1">
    <w:name w:val="WW_CharLFO12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6" w:customStyle="1">
    <w:name w:val="WW_CharLFO12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7" w:customStyle="1">
    <w:name w:val="WW_CharLFO12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8" w:customStyle="1">
    <w:name w:val="WW_CharLFO12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9" w:customStyle="1">
    <w:name w:val="WW_CharLFO12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1" w:customStyle="1">
    <w:name w:val="WW_CharLFO13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2" w:customStyle="1">
    <w:name w:val="WW_CharLFO13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3" w:customStyle="1">
    <w:name w:val="WW_CharLFO13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4" w:customStyle="1">
    <w:name w:val="WW_CharLFO13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5" w:customStyle="1">
    <w:name w:val="WW_CharLFO13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6" w:customStyle="1">
    <w:name w:val="WW_CharLFO13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7" w:customStyle="1">
    <w:name w:val="WW_CharLFO13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8" w:customStyle="1">
    <w:name w:val="WW_CharLFO13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9" w:customStyle="1">
    <w:name w:val="WW_CharLFO13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1" w:customStyle="1">
    <w:name w:val="WW_CharLFO14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2" w:customStyle="1">
    <w:name w:val="WW_CharLFO14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3" w:customStyle="1">
    <w:name w:val="WW_CharLFO14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4" w:customStyle="1">
    <w:name w:val="WW_CharLFO14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5" w:customStyle="1">
    <w:name w:val="WW_CharLFO14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6" w:customStyle="1">
    <w:name w:val="WW_CharLFO14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7" w:customStyle="1">
    <w:name w:val="WW_CharLFO14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8" w:customStyle="1">
    <w:name w:val="WW_CharLFO14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9" w:customStyle="1">
    <w:name w:val="WW_CharLFO14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5LVL1" w:customStyle="1">
    <w:name w:val="WW_CharLFO15LVL1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2" w:customStyle="1">
    <w:name w:val="WW_CharLFO15LVL2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3" w:customStyle="1">
    <w:name w:val="WW_CharLFO15LVL3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4" w:customStyle="1">
    <w:name w:val="WW_CharLFO15LVL4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5" w:customStyle="1">
    <w:name w:val="WW_CharLFO15LVL5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6" w:customStyle="1">
    <w:name w:val="WW_CharLFO15LVL6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7" w:customStyle="1">
    <w:name w:val="WW_CharLFO15LVL7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8" w:customStyle="1">
    <w:name w:val="WW_CharLFO15LVL8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9" w:customStyle="1">
    <w:name w:val="WW_CharLFO15LVL9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6LVL1" w:customStyle="1">
    <w:name w:val="WW_CharLFO16LVL1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2" w:customStyle="1">
    <w:name w:val="WW_CharLFO16LVL2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3" w:customStyle="1">
    <w:name w:val="WW_CharLFO16LVL3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4" w:customStyle="1">
    <w:name w:val="WW_CharLFO16LVL4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5" w:customStyle="1">
    <w:name w:val="WW_CharLFO16LVL5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6" w:customStyle="1">
    <w:name w:val="WW_CharLFO16LVL6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7" w:customStyle="1">
    <w:name w:val="WW_CharLFO16LVL7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8" w:customStyle="1">
    <w:name w:val="WW_CharLFO16LVL8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9" w:customStyle="1">
    <w:name w:val="WW_CharLFO16LVL9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7LVL1" w:customStyle="1">
    <w:name w:val="WW_CharLFO17LVL1"/>
    <w:qFormat/>
    <w:rsid w:val="00373d83"/>
    <w:rPr>
      <w:rFonts w:ascii="OpenSymbol" w:hAnsi="OpenSymbol" w:eastAsia="OpenSymbol" w:cs="OpenSymbol"/>
    </w:rPr>
  </w:style>
  <w:style w:type="character" w:styleId="WWCharLFO17LVL2" w:customStyle="1">
    <w:name w:val="WW_CharLFO17LVL2"/>
    <w:qFormat/>
    <w:rsid w:val="00373d83"/>
    <w:rPr>
      <w:rFonts w:ascii="OpenSymbol" w:hAnsi="OpenSymbol" w:eastAsia="OpenSymbol" w:cs="OpenSymbol"/>
    </w:rPr>
  </w:style>
  <w:style w:type="character" w:styleId="WWCharLFO17LVL3" w:customStyle="1">
    <w:name w:val="WW_CharLFO17LVL3"/>
    <w:qFormat/>
    <w:rsid w:val="00373d83"/>
    <w:rPr>
      <w:rFonts w:ascii="OpenSymbol" w:hAnsi="OpenSymbol" w:eastAsia="OpenSymbol" w:cs="OpenSymbol"/>
    </w:rPr>
  </w:style>
  <w:style w:type="character" w:styleId="WWCharLFO17LVL4" w:customStyle="1">
    <w:name w:val="WW_CharLFO17LVL4"/>
    <w:qFormat/>
    <w:rsid w:val="00373d83"/>
    <w:rPr>
      <w:rFonts w:ascii="OpenSymbol" w:hAnsi="OpenSymbol" w:eastAsia="OpenSymbol" w:cs="OpenSymbol"/>
    </w:rPr>
  </w:style>
  <w:style w:type="character" w:styleId="WWCharLFO17LVL5" w:customStyle="1">
    <w:name w:val="WW_CharLFO17LVL5"/>
    <w:qFormat/>
    <w:rsid w:val="00373d83"/>
    <w:rPr>
      <w:rFonts w:ascii="OpenSymbol" w:hAnsi="OpenSymbol" w:eastAsia="OpenSymbol" w:cs="OpenSymbol"/>
    </w:rPr>
  </w:style>
  <w:style w:type="character" w:styleId="WWCharLFO17LVL6" w:customStyle="1">
    <w:name w:val="WW_CharLFO17LVL6"/>
    <w:qFormat/>
    <w:rsid w:val="00373d83"/>
    <w:rPr>
      <w:rFonts w:ascii="OpenSymbol" w:hAnsi="OpenSymbol" w:eastAsia="OpenSymbol" w:cs="OpenSymbol"/>
    </w:rPr>
  </w:style>
  <w:style w:type="character" w:styleId="WWCharLFO17LVL7" w:customStyle="1">
    <w:name w:val="WW_CharLFO17LVL7"/>
    <w:qFormat/>
    <w:rsid w:val="00373d83"/>
    <w:rPr>
      <w:rFonts w:ascii="OpenSymbol" w:hAnsi="OpenSymbol" w:eastAsia="OpenSymbol" w:cs="OpenSymbol"/>
    </w:rPr>
  </w:style>
  <w:style w:type="character" w:styleId="WWCharLFO17LVL8" w:customStyle="1">
    <w:name w:val="WW_CharLFO17LVL8"/>
    <w:qFormat/>
    <w:rsid w:val="00373d83"/>
    <w:rPr>
      <w:rFonts w:ascii="OpenSymbol" w:hAnsi="OpenSymbol" w:eastAsia="OpenSymbol" w:cs="OpenSymbol"/>
    </w:rPr>
  </w:style>
  <w:style w:type="character" w:styleId="WWCharLFO17LVL9" w:customStyle="1">
    <w:name w:val="WW_CharLFO17LVL9"/>
    <w:qFormat/>
    <w:rsid w:val="00373d83"/>
    <w:rPr>
      <w:rFonts w:ascii="OpenSymbol" w:hAnsi="OpenSymbol" w:eastAsia="OpenSymbol" w:cs="OpenSymbol"/>
    </w:rPr>
  </w:style>
  <w:style w:type="character" w:styleId="WWCharLFO18LVL1" w:customStyle="1">
    <w:name w:val="WW_CharLFO18LVL1"/>
    <w:qFormat/>
    <w:rsid w:val="00373d83"/>
    <w:rPr>
      <w:rFonts w:ascii="OpenSymbol" w:hAnsi="OpenSymbol" w:eastAsia="OpenSymbol" w:cs="OpenSymbol"/>
    </w:rPr>
  </w:style>
  <w:style w:type="character" w:styleId="WWCharLFO18LVL2" w:customStyle="1">
    <w:name w:val="WW_CharLFO18LVL2"/>
    <w:qFormat/>
    <w:rsid w:val="00373d83"/>
    <w:rPr>
      <w:rFonts w:ascii="OpenSymbol" w:hAnsi="OpenSymbol" w:eastAsia="OpenSymbol" w:cs="OpenSymbol"/>
    </w:rPr>
  </w:style>
  <w:style w:type="character" w:styleId="WWCharLFO18LVL3" w:customStyle="1">
    <w:name w:val="WW_CharLFO18LVL3"/>
    <w:qFormat/>
    <w:rsid w:val="00373d83"/>
    <w:rPr>
      <w:rFonts w:ascii="OpenSymbol" w:hAnsi="OpenSymbol" w:eastAsia="OpenSymbol" w:cs="OpenSymbol"/>
    </w:rPr>
  </w:style>
  <w:style w:type="character" w:styleId="WWCharLFO18LVL4" w:customStyle="1">
    <w:name w:val="WW_CharLFO18LVL4"/>
    <w:qFormat/>
    <w:rsid w:val="00373d83"/>
    <w:rPr>
      <w:rFonts w:ascii="OpenSymbol" w:hAnsi="OpenSymbol" w:eastAsia="OpenSymbol" w:cs="OpenSymbol"/>
    </w:rPr>
  </w:style>
  <w:style w:type="character" w:styleId="WWCharLFO18LVL5" w:customStyle="1">
    <w:name w:val="WW_CharLFO18LVL5"/>
    <w:qFormat/>
    <w:rsid w:val="00373d83"/>
    <w:rPr>
      <w:rFonts w:ascii="OpenSymbol" w:hAnsi="OpenSymbol" w:eastAsia="OpenSymbol" w:cs="OpenSymbol"/>
    </w:rPr>
  </w:style>
  <w:style w:type="character" w:styleId="WWCharLFO18LVL6" w:customStyle="1">
    <w:name w:val="WW_CharLFO18LVL6"/>
    <w:qFormat/>
    <w:rsid w:val="00373d83"/>
    <w:rPr>
      <w:rFonts w:ascii="OpenSymbol" w:hAnsi="OpenSymbol" w:eastAsia="OpenSymbol" w:cs="OpenSymbol"/>
    </w:rPr>
  </w:style>
  <w:style w:type="character" w:styleId="WWCharLFO18LVL7" w:customStyle="1">
    <w:name w:val="WW_CharLFO18LVL7"/>
    <w:qFormat/>
    <w:rsid w:val="00373d83"/>
    <w:rPr>
      <w:rFonts w:ascii="OpenSymbol" w:hAnsi="OpenSymbol" w:eastAsia="OpenSymbol" w:cs="OpenSymbol"/>
    </w:rPr>
  </w:style>
  <w:style w:type="character" w:styleId="WWCharLFO18LVL8" w:customStyle="1">
    <w:name w:val="WW_CharLFO18LVL8"/>
    <w:qFormat/>
    <w:rsid w:val="00373d83"/>
    <w:rPr>
      <w:rFonts w:ascii="OpenSymbol" w:hAnsi="OpenSymbol" w:eastAsia="OpenSymbol" w:cs="OpenSymbol"/>
    </w:rPr>
  </w:style>
  <w:style w:type="character" w:styleId="WWCharLFO18LVL9" w:customStyle="1">
    <w:name w:val="WW_CharLFO18LVL9"/>
    <w:qFormat/>
    <w:rsid w:val="00373d83"/>
    <w:rPr>
      <w:rFonts w:ascii="OpenSymbol" w:hAnsi="OpenSymbol" w:eastAsia="OpenSymbol" w:cs="OpenSymbol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e7c62"/>
    <w:rPr>
      <w:rFonts w:ascii="Segoe UI" w:hAnsi="Segoe UI" w:eastAsia="Times New Roman" w:cs="Segoe UI"/>
      <w:sz w:val="18"/>
      <w:szCs w:val="18"/>
      <w:lang w:val="en-US" w:bidi="ar-SA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fb0c01"/>
    <w:rPr>
      <w:lang w:val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373d83"/>
    <w:pPr>
      <w:spacing w:lineRule="auto" w:line="288" w:before="0" w:after="140"/>
    </w:pPr>
    <w:rPr/>
  </w:style>
  <w:style w:type="paragraph" w:styleId="Liste">
    <w:name w:val="List"/>
    <w:basedOn w:val="Corpsdetexte"/>
    <w:rsid w:val="00373d83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373d83"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uiPriority w:val="10"/>
    <w:qFormat/>
    <w:rsid w:val="00373d8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ONormal" w:customStyle="1">
    <w:name w:val="LO-Normal"/>
    <w:qFormat/>
    <w:rsid w:val="00373d8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Caption">
    <w:name w:val="caption"/>
    <w:basedOn w:val="Normal"/>
    <w:qFormat/>
    <w:rsid w:val="00373d83"/>
    <w:pPr>
      <w:suppressLineNumbers/>
      <w:spacing w:before="120" w:after="120"/>
    </w:pPr>
    <w:rPr>
      <w:rFonts w:cs="Lucida Sans"/>
      <w:i/>
      <w:iCs/>
    </w:rPr>
  </w:style>
  <w:style w:type="paragraph" w:styleId="Pardfaut" w:customStyle="1">
    <w:name w:val="Par défaut"/>
    <w:qFormat/>
    <w:rsid w:val="00373d83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fr-FR" w:eastAsia="fr-FR" w:bidi="ar-SA"/>
    </w:rPr>
  </w:style>
  <w:style w:type="paragraph" w:styleId="Styledetableau1" w:customStyle="1">
    <w:name w:val="Style de tableau 1"/>
    <w:qFormat/>
    <w:rsid w:val="00373d83"/>
    <w:pPr>
      <w:widowControl/>
      <w:bidi w:val="0"/>
      <w:jc w:val="left"/>
    </w:pPr>
    <w:rPr>
      <w:rFonts w:ascii="Helvetica Neue" w:hAnsi="Helvetica Neue" w:eastAsia="Helvetica Neue" w:cs="Helvetica Neue"/>
      <w:b/>
      <w:bCs/>
      <w:color w:val="000000"/>
      <w:kern w:val="0"/>
      <w:sz w:val="20"/>
      <w:szCs w:val="20"/>
      <w:lang w:val="fr-FR" w:eastAsia="fr-FR" w:bidi="ar-SA"/>
    </w:rPr>
  </w:style>
  <w:style w:type="paragraph" w:styleId="Styledetableau2" w:customStyle="1">
    <w:name w:val="Style de tableau 2"/>
    <w:qFormat/>
    <w:rsid w:val="00373d83"/>
    <w:pPr>
      <w:widowControl/>
      <w:bidi w:val="0"/>
      <w:jc w:val="left"/>
    </w:pPr>
    <w:rPr>
      <w:rFonts w:ascii="Helvetica Neue" w:hAnsi="Helvetica Neue" w:eastAsia="Helvetica Neue" w:cs="Helvetica Neue"/>
      <w:color w:val="000000"/>
      <w:kern w:val="0"/>
      <w:sz w:val="20"/>
      <w:szCs w:val="20"/>
      <w:lang w:val="fr-FR" w:eastAsia="fr-FR" w:bidi="ar-SA"/>
    </w:rPr>
  </w:style>
  <w:style w:type="paragraph" w:styleId="Contenudetableau" w:customStyle="1">
    <w:name w:val="Contenu de tableau"/>
    <w:basedOn w:val="Normal"/>
    <w:qFormat/>
    <w:rsid w:val="00373d83"/>
    <w:pPr>
      <w:suppressLineNumbers/>
    </w:pPr>
    <w:rPr/>
  </w:style>
  <w:style w:type="paragraph" w:styleId="Titredetableau" w:customStyle="1">
    <w:name w:val="Titre de tableau"/>
    <w:basedOn w:val="Contenudetableau"/>
    <w:qFormat/>
    <w:rsid w:val="00373d83"/>
    <w:pPr>
      <w:jc w:val="center"/>
    </w:pPr>
    <w:rPr>
      <w:b/>
      <w:bCs/>
    </w:rPr>
  </w:style>
  <w:style w:type="paragraph" w:styleId="Entteetpieddepage" w:customStyle="1">
    <w:name w:val="En-tête et pied de page"/>
    <w:basedOn w:val="Normal"/>
    <w:qFormat/>
    <w:rsid w:val="00373d8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link w:val="PieddepageCar"/>
    <w:uiPriority w:val="99"/>
    <w:rsid w:val="00373d8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rsid w:val="00373d8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itations" w:customStyle="1">
    <w:name w:val="Citations"/>
    <w:basedOn w:val="Normal"/>
    <w:qFormat/>
    <w:rsid w:val="00373d83"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e7c6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597"/>
    <w:pPr>
      <w:spacing w:before="0" w:after="0"/>
      <w:ind w:left="720" w:hanging="0"/>
      <w:contextualSpacing/>
    </w:pPr>
    <w:rPr/>
  </w:style>
  <w:style w:type="paragraph" w:styleId="Soustitr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373d83"/>
  </w:style>
  <w:style w:type="numbering" w:styleId="WW8Num2" w:customStyle="1">
    <w:name w:val="WW8Num2"/>
    <w:qFormat/>
    <w:rsid w:val="00373d83"/>
  </w:style>
  <w:style w:type="numbering" w:styleId="WW8Num3" w:customStyle="1">
    <w:name w:val="WW8Num3"/>
    <w:qFormat/>
    <w:rsid w:val="00373d83"/>
  </w:style>
  <w:style w:type="numbering" w:styleId="WW8Num4" w:customStyle="1">
    <w:name w:val="WW8Num4"/>
    <w:qFormat/>
    <w:rsid w:val="00373d83"/>
  </w:style>
  <w:style w:type="numbering" w:styleId="WW8Num5" w:customStyle="1">
    <w:name w:val="WW8Num5"/>
    <w:qFormat/>
    <w:rsid w:val="00373d83"/>
  </w:style>
  <w:style w:type="numbering" w:styleId="WW8Num6" w:customStyle="1">
    <w:name w:val="WW8Num6"/>
    <w:qFormat/>
    <w:rsid w:val="00373d83"/>
  </w:style>
  <w:style w:type="numbering" w:styleId="WW8Num7" w:customStyle="1">
    <w:name w:val="WW8Num7"/>
    <w:qFormat/>
    <w:rsid w:val="00373d83"/>
  </w:style>
  <w:style w:type="numbering" w:styleId="WW8Num8" w:customStyle="1">
    <w:name w:val="WW8Num8"/>
    <w:qFormat/>
    <w:rsid w:val="00373d83"/>
  </w:style>
  <w:style w:type="numbering" w:styleId="WW8Num9" w:customStyle="1">
    <w:name w:val="WW8Num9"/>
    <w:qFormat/>
    <w:rsid w:val="00373d83"/>
  </w:style>
  <w:style w:type="numbering" w:styleId="WW8Num10" w:customStyle="1">
    <w:name w:val="WW8Num10"/>
    <w:qFormat/>
    <w:rsid w:val="00373d83"/>
  </w:style>
  <w:style w:type="numbering" w:styleId="WW8Num11" w:customStyle="1">
    <w:name w:val="WW8Num11"/>
    <w:qFormat/>
    <w:rsid w:val="00373d83"/>
  </w:style>
  <w:style w:type="numbering" w:styleId="WW8Num12" w:customStyle="1">
    <w:name w:val="WW8Num12"/>
    <w:qFormat/>
    <w:rsid w:val="00373d83"/>
  </w:style>
  <w:style w:type="numbering" w:styleId="WW8Num13" w:customStyle="1">
    <w:name w:val="WW8Num13"/>
    <w:qFormat/>
    <w:rsid w:val="00373d83"/>
  </w:style>
  <w:style w:type="numbering" w:styleId="WW8Num14" w:customStyle="1">
    <w:name w:val="WW8Num14"/>
    <w:qFormat/>
    <w:rsid w:val="00373d83"/>
  </w:style>
  <w:style w:type="numbering" w:styleId="WW8Num15" w:customStyle="1">
    <w:name w:val="WW8Num15"/>
    <w:qFormat/>
    <w:rsid w:val="00373d83"/>
  </w:style>
  <w:style w:type="numbering" w:styleId="WW8Num16" w:customStyle="1">
    <w:name w:val="WW8Num16"/>
    <w:qFormat/>
    <w:rsid w:val="00373d8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+z5qpWtARY/98Bo221kC133x1g==">AMUW2mVlB49YrAYzYVn5XmzJ43N59Urzt5wXXB3jbqTGVgNx3nmv2HuF6H4hd3Haa8gAoR5eOoqjiFKg41aD+AKBkCTw2kGM526tPmTzP/m1duKj/npWnn1QpxYKnOHiosmtOugqYWAd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247EF760.dotm</Template>
  <TotalTime>51</TotalTime>
  <Application>LibreOffice/6.3.3.2$Windows_X86_64 LibreOffice_project/a64200df03143b798afd1ec74a12ab50359878ed</Application>
  <Pages>2</Pages>
  <Words>483</Words>
  <Characters>2696</Characters>
  <CharactersWithSpaces>3152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2020-05-04T13:11:00Z</dcterms:created>
  <dc:creator>Sophia Catella</dc:creator>
  <dc:description/>
  <dc:language>fr-FR</dc:language>
  <cp:lastModifiedBy/>
  <dcterms:modified xsi:type="dcterms:W3CDTF">2020-05-05T17:42:34Z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